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8AD" w:rsidRDefault="00AD38AD">
      <w:pPr>
        <w:jc w:val="center"/>
        <w:rPr>
          <w:b/>
          <w:bCs/>
          <w:sz w:val="36"/>
          <w:szCs w:val="36"/>
        </w:rPr>
      </w:pPr>
    </w:p>
    <w:p w:rsidR="00AD38AD" w:rsidRDefault="00AD38AD">
      <w:pPr>
        <w:jc w:val="center"/>
        <w:rPr>
          <w:b/>
          <w:bCs/>
          <w:sz w:val="36"/>
          <w:szCs w:val="36"/>
        </w:rPr>
      </w:pPr>
    </w:p>
    <w:p w:rsidR="00AD38AD" w:rsidRDefault="00AD38AD">
      <w:pPr>
        <w:jc w:val="center"/>
        <w:rPr>
          <w:b/>
          <w:bCs/>
          <w:sz w:val="36"/>
          <w:szCs w:val="36"/>
        </w:rPr>
      </w:pPr>
    </w:p>
    <w:p w:rsidR="00AD38AD" w:rsidRDefault="00AD38AD">
      <w:pPr>
        <w:jc w:val="center"/>
        <w:rPr>
          <w:b/>
          <w:bCs/>
          <w:sz w:val="36"/>
          <w:szCs w:val="36"/>
        </w:rPr>
      </w:pPr>
    </w:p>
    <w:p w:rsidR="00AD38AD" w:rsidRDefault="005E2AAF">
      <w:pPr>
        <w:spacing w:line="360" w:lineRule="auto"/>
        <w:jc w:val="center"/>
        <w:outlineLvl w:val="0"/>
        <w:rPr>
          <w:rFonts w:ascii="宋体" w:eastAsia="宋体" w:hAnsi="宋体" w:cs="宋体"/>
          <w:b/>
          <w:bCs/>
          <w:sz w:val="36"/>
          <w:szCs w:val="36"/>
        </w:rPr>
      </w:pPr>
      <w:bookmarkStart w:id="0" w:name="_Toc12912"/>
      <w:r>
        <w:rPr>
          <w:rFonts w:ascii="宋体" w:eastAsia="宋体" w:hAnsi="宋体" w:cs="宋体" w:hint="eastAsia"/>
          <w:b/>
          <w:bCs/>
          <w:sz w:val="36"/>
          <w:szCs w:val="36"/>
        </w:rPr>
        <w:t>福建福海创石油化工有限公司</w:t>
      </w:r>
      <w:bookmarkEnd w:id="0"/>
    </w:p>
    <w:p w:rsidR="00AD38AD" w:rsidRDefault="005E2AAF">
      <w:pPr>
        <w:spacing w:line="360" w:lineRule="auto"/>
        <w:jc w:val="center"/>
        <w:outlineLvl w:val="0"/>
        <w:rPr>
          <w:rFonts w:ascii="宋体" w:eastAsia="宋体" w:hAnsi="宋体" w:cs="宋体"/>
          <w:b/>
          <w:bCs/>
          <w:sz w:val="36"/>
          <w:szCs w:val="36"/>
        </w:rPr>
      </w:pPr>
      <w:bookmarkStart w:id="1" w:name="_Toc18225"/>
      <w:r>
        <w:rPr>
          <w:rFonts w:ascii="宋体" w:eastAsia="宋体" w:hAnsi="宋体" w:cs="宋体" w:hint="eastAsia"/>
          <w:b/>
          <w:bCs/>
          <w:sz w:val="36"/>
          <w:szCs w:val="36"/>
        </w:rPr>
        <w:t>原料适应性技改项目配套储运及其它辅助系统</w:t>
      </w:r>
      <w:bookmarkEnd w:id="1"/>
    </w:p>
    <w:p w:rsidR="00AD38AD" w:rsidRDefault="00AD38AD">
      <w:pPr>
        <w:spacing w:line="360" w:lineRule="auto"/>
        <w:jc w:val="center"/>
        <w:outlineLvl w:val="0"/>
        <w:rPr>
          <w:rFonts w:ascii="宋体" w:eastAsia="宋体" w:hAnsi="宋体" w:cs="宋体"/>
          <w:b/>
          <w:bCs/>
          <w:sz w:val="36"/>
          <w:szCs w:val="36"/>
        </w:rPr>
      </w:pPr>
    </w:p>
    <w:p w:rsidR="00AD38AD" w:rsidRDefault="005E2AAF">
      <w:pPr>
        <w:spacing w:line="360" w:lineRule="auto"/>
        <w:jc w:val="center"/>
        <w:outlineLvl w:val="0"/>
        <w:rPr>
          <w:rFonts w:ascii="宋体" w:eastAsia="宋体" w:hAnsi="宋体" w:cs="宋体"/>
          <w:b/>
          <w:bCs/>
          <w:sz w:val="36"/>
          <w:szCs w:val="36"/>
        </w:rPr>
      </w:pPr>
      <w:bookmarkStart w:id="2" w:name="_Toc8678"/>
      <w:r>
        <w:rPr>
          <w:rFonts w:ascii="宋体" w:eastAsia="宋体" w:hAnsi="宋体" w:cs="宋体" w:hint="eastAsia"/>
          <w:b/>
          <w:bCs/>
          <w:sz w:val="36"/>
          <w:szCs w:val="36"/>
        </w:rPr>
        <w:t>仪表电缆桥架</w:t>
      </w:r>
      <w:bookmarkEnd w:id="2"/>
    </w:p>
    <w:p w:rsidR="00AD38AD" w:rsidRDefault="00AD38AD">
      <w:pPr>
        <w:spacing w:line="360" w:lineRule="auto"/>
        <w:rPr>
          <w:b/>
          <w:bCs/>
          <w:sz w:val="44"/>
          <w:szCs w:val="44"/>
        </w:rPr>
      </w:pPr>
    </w:p>
    <w:p w:rsidR="00AD38AD" w:rsidRDefault="00AD38AD">
      <w:pPr>
        <w:spacing w:line="360" w:lineRule="auto"/>
        <w:rPr>
          <w:b/>
          <w:bCs/>
          <w:sz w:val="44"/>
          <w:szCs w:val="44"/>
        </w:rPr>
      </w:pPr>
    </w:p>
    <w:p w:rsidR="00AD38AD" w:rsidRDefault="005E2AAF">
      <w:pPr>
        <w:spacing w:line="360" w:lineRule="auto"/>
        <w:ind w:firstLineChars="700" w:firstLine="3092"/>
        <w:rPr>
          <w:b/>
          <w:bCs/>
          <w:sz w:val="44"/>
          <w:szCs w:val="44"/>
        </w:rPr>
      </w:pPr>
      <w:r>
        <w:rPr>
          <w:rFonts w:hint="eastAsia"/>
          <w:b/>
          <w:bCs/>
          <w:sz w:val="44"/>
          <w:szCs w:val="44"/>
        </w:rPr>
        <w:t>技术</w:t>
      </w:r>
      <w:r w:rsidR="004C0E44">
        <w:rPr>
          <w:rFonts w:hint="eastAsia"/>
          <w:b/>
          <w:bCs/>
          <w:sz w:val="44"/>
          <w:szCs w:val="44"/>
        </w:rPr>
        <w:t>要求</w:t>
      </w:r>
    </w:p>
    <w:p w:rsidR="00AD38AD" w:rsidRDefault="00AD38AD">
      <w:pPr>
        <w:spacing w:line="360" w:lineRule="auto"/>
        <w:jc w:val="center"/>
        <w:rPr>
          <w:b/>
          <w:bCs/>
          <w:sz w:val="44"/>
          <w:szCs w:val="44"/>
        </w:rPr>
      </w:pPr>
    </w:p>
    <w:p w:rsidR="00AD38AD" w:rsidRDefault="00AD38AD">
      <w:pPr>
        <w:spacing w:line="360" w:lineRule="auto"/>
        <w:jc w:val="left"/>
        <w:rPr>
          <w:b/>
          <w:bCs/>
          <w:sz w:val="30"/>
          <w:szCs w:val="30"/>
        </w:rPr>
      </w:pPr>
    </w:p>
    <w:p w:rsidR="00AD38AD" w:rsidRDefault="00AD38AD">
      <w:pPr>
        <w:spacing w:line="360" w:lineRule="auto"/>
        <w:jc w:val="center"/>
        <w:rPr>
          <w:rFonts w:ascii="宋体" w:eastAsia="宋体" w:hAnsi="宋体" w:cs="宋体"/>
          <w:b/>
          <w:bCs/>
          <w:sz w:val="30"/>
          <w:szCs w:val="30"/>
        </w:rPr>
      </w:pPr>
      <w:bookmarkStart w:id="3" w:name="_GoBack"/>
      <w:bookmarkEnd w:id="3"/>
    </w:p>
    <w:p w:rsidR="00AD38AD" w:rsidRDefault="00AD38AD">
      <w:pPr>
        <w:spacing w:line="360" w:lineRule="auto"/>
        <w:jc w:val="center"/>
        <w:rPr>
          <w:rFonts w:ascii="宋体" w:eastAsia="宋体" w:hAnsi="宋体" w:cs="宋体"/>
          <w:b/>
          <w:bCs/>
          <w:sz w:val="30"/>
          <w:szCs w:val="30"/>
        </w:rPr>
      </w:pPr>
    </w:p>
    <w:p w:rsidR="00AD38AD" w:rsidRDefault="00AD38AD">
      <w:pPr>
        <w:spacing w:line="360" w:lineRule="auto"/>
        <w:jc w:val="center"/>
        <w:rPr>
          <w:rFonts w:ascii="宋体" w:eastAsia="宋体" w:hAnsi="宋体" w:cs="宋体"/>
          <w:b/>
          <w:bCs/>
          <w:sz w:val="30"/>
          <w:szCs w:val="30"/>
        </w:rPr>
      </w:pPr>
    </w:p>
    <w:p w:rsidR="00AD38AD" w:rsidRDefault="00AD38AD">
      <w:pPr>
        <w:spacing w:line="360" w:lineRule="auto"/>
        <w:jc w:val="center"/>
        <w:rPr>
          <w:rFonts w:ascii="宋体" w:eastAsia="宋体" w:hAnsi="宋体" w:cs="宋体"/>
          <w:b/>
          <w:bCs/>
          <w:sz w:val="30"/>
          <w:szCs w:val="30"/>
        </w:rPr>
      </w:pPr>
    </w:p>
    <w:p w:rsidR="00AD38AD" w:rsidRDefault="00AD38AD">
      <w:pPr>
        <w:spacing w:line="360" w:lineRule="auto"/>
        <w:jc w:val="center"/>
        <w:rPr>
          <w:rFonts w:ascii="宋体" w:eastAsia="宋体" w:hAnsi="宋体" w:cs="宋体"/>
          <w:b/>
          <w:bCs/>
          <w:sz w:val="30"/>
          <w:szCs w:val="30"/>
        </w:rPr>
      </w:pPr>
    </w:p>
    <w:p w:rsidR="00AD38AD" w:rsidRDefault="00AD38AD">
      <w:pPr>
        <w:spacing w:line="360" w:lineRule="auto"/>
        <w:jc w:val="center"/>
        <w:rPr>
          <w:rFonts w:ascii="宋体" w:eastAsia="宋体" w:hAnsi="宋体" w:cs="宋体"/>
          <w:b/>
          <w:bCs/>
          <w:sz w:val="30"/>
          <w:szCs w:val="30"/>
        </w:rPr>
      </w:pPr>
    </w:p>
    <w:p w:rsidR="00AD38AD" w:rsidRDefault="00AD38AD">
      <w:pPr>
        <w:spacing w:line="360" w:lineRule="auto"/>
        <w:jc w:val="center"/>
        <w:rPr>
          <w:rFonts w:ascii="宋体" w:eastAsia="宋体" w:hAnsi="宋体" w:cs="宋体"/>
          <w:b/>
          <w:bCs/>
          <w:sz w:val="30"/>
          <w:szCs w:val="30"/>
        </w:rPr>
      </w:pPr>
    </w:p>
    <w:p w:rsidR="00AD38AD" w:rsidRDefault="00AD38AD">
      <w:pPr>
        <w:spacing w:line="360" w:lineRule="auto"/>
        <w:jc w:val="center"/>
        <w:rPr>
          <w:rFonts w:ascii="宋体" w:eastAsia="宋体" w:hAnsi="宋体" w:cs="宋体"/>
          <w:b/>
          <w:bCs/>
          <w:sz w:val="30"/>
          <w:szCs w:val="30"/>
        </w:rPr>
      </w:pPr>
    </w:p>
    <w:p w:rsidR="00AD38AD" w:rsidRDefault="00AD38AD">
      <w:pPr>
        <w:spacing w:line="360" w:lineRule="auto"/>
        <w:jc w:val="center"/>
        <w:rPr>
          <w:rFonts w:ascii="宋体" w:eastAsia="宋体" w:hAnsi="宋体" w:cs="宋体"/>
          <w:b/>
          <w:bCs/>
          <w:sz w:val="30"/>
          <w:szCs w:val="30"/>
        </w:rPr>
      </w:pPr>
    </w:p>
    <w:p w:rsidR="00AD38AD" w:rsidRDefault="005E2AAF">
      <w:pPr>
        <w:spacing w:line="360" w:lineRule="auto"/>
        <w:jc w:val="center"/>
        <w:rPr>
          <w:rFonts w:ascii="宋体" w:eastAsia="宋体" w:hAnsi="宋体" w:cs="宋体"/>
          <w:b/>
          <w:bCs/>
          <w:sz w:val="30"/>
          <w:szCs w:val="30"/>
        </w:rPr>
      </w:pPr>
      <w:r>
        <w:rPr>
          <w:rFonts w:ascii="宋体" w:eastAsia="宋体" w:hAnsi="宋体" w:cs="宋体" w:hint="eastAsia"/>
          <w:b/>
          <w:bCs/>
          <w:sz w:val="30"/>
          <w:szCs w:val="30"/>
        </w:rPr>
        <w:t>目</w:t>
      </w:r>
      <w:r>
        <w:rPr>
          <w:rFonts w:ascii="宋体" w:eastAsia="宋体" w:hAnsi="宋体" w:cs="宋体" w:hint="eastAsia"/>
          <w:b/>
          <w:bCs/>
          <w:sz w:val="30"/>
          <w:szCs w:val="30"/>
        </w:rPr>
        <w:t xml:space="preserve">  </w:t>
      </w:r>
      <w:r>
        <w:rPr>
          <w:rFonts w:ascii="宋体" w:eastAsia="宋体" w:hAnsi="宋体" w:cs="宋体" w:hint="eastAsia"/>
          <w:b/>
          <w:bCs/>
          <w:sz w:val="30"/>
          <w:szCs w:val="30"/>
        </w:rPr>
        <w:t>录</w:t>
      </w:r>
    </w:p>
    <w:p w:rsidR="00AD38AD" w:rsidRDefault="005E2AAF">
      <w:pPr>
        <w:pStyle w:val="10"/>
        <w:tabs>
          <w:tab w:val="right" w:leader="dot" w:pos="8306"/>
        </w:tabs>
        <w:spacing w:line="360" w:lineRule="auto"/>
        <w:rPr>
          <w:rFonts w:ascii="宋体" w:eastAsia="宋体" w:hAnsi="宋体" w:cs="宋体"/>
          <w:sz w:val="24"/>
          <w:szCs w:val="24"/>
        </w:rPr>
      </w:pPr>
      <w:r>
        <w:rPr>
          <w:rFonts w:ascii="宋体" w:eastAsia="宋体" w:hAnsi="宋体" w:cs="宋体" w:hint="eastAsia"/>
          <w:b/>
          <w:bCs/>
          <w:sz w:val="24"/>
          <w:szCs w:val="24"/>
        </w:rPr>
        <w:fldChar w:fldCharType="begin"/>
      </w:r>
      <w:r>
        <w:rPr>
          <w:rFonts w:ascii="宋体" w:eastAsia="宋体" w:hAnsi="宋体" w:cs="宋体" w:hint="eastAsia"/>
          <w:b/>
          <w:bCs/>
          <w:sz w:val="24"/>
          <w:szCs w:val="24"/>
        </w:rPr>
        <w:instrText xml:space="preserve">TOC \o "1-3" \h \u </w:instrText>
      </w:r>
      <w:r>
        <w:rPr>
          <w:rFonts w:ascii="宋体" w:eastAsia="宋体" w:hAnsi="宋体" w:cs="宋体" w:hint="eastAsia"/>
          <w:b/>
          <w:bCs/>
          <w:sz w:val="24"/>
          <w:szCs w:val="24"/>
        </w:rPr>
        <w:fldChar w:fldCharType="separate"/>
      </w:r>
    </w:p>
    <w:p w:rsidR="00AD38AD" w:rsidRDefault="005E2AAF">
      <w:pPr>
        <w:pStyle w:val="10"/>
        <w:tabs>
          <w:tab w:val="right" w:leader="dot" w:pos="8306"/>
        </w:tabs>
        <w:spacing w:line="360" w:lineRule="auto"/>
        <w:rPr>
          <w:rFonts w:ascii="宋体" w:eastAsia="宋体" w:hAnsi="宋体" w:cs="宋体"/>
          <w:sz w:val="24"/>
          <w:szCs w:val="24"/>
        </w:rPr>
      </w:pPr>
      <w:hyperlink w:anchor="_Toc7869" w:history="1">
        <w:r>
          <w:rPr>
            <w:rFonts w:ascii="宋体" w:eastAsia="宋体" w:hAnsi="宋体" w:cs="宋体" w:hint="eastAsia"/>
            <w:sz w:val="24"/>
            <w:szCs w:val="24"/>
          </w:rPr>
          <w:t xml:space="preserve">1 </w:t>
        </w:r>
        <w:r>
          <w:rPr>
            <w:rFonts w:ascii="宋体" w:eastAsia="宋体" w:hAnsi="宋体" w:cs="宋体" w:hint="eastAsia"/>
            <w:sz w:val="24"/>
            <w:szCs w:val="24"/>
          </w:rPr>
          <w:t>设计基础</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_Toc7869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1</w:t>
        </w:r>
        <w:r>
          <w:rPr>
            <w:rFonts w:ascii="宋体" w:eastAsia="宋体" w:hAnsi="宋体" w:cs="宋体" w:hint="eastAsia"/>
            <w:sz w:val="24"/>
            <w:szCs w:val="24"/>
          </w:rPr>
          <w:fldChar w:fldCharType="end"/>
        </w:r>
      </w:hyperlink>
    </w:p>
    <w:p w:rsidR="00AD38AD" w:rsidRDefault="005E2AAF">
      <w:pPr>
        <w:pStyle w:val="10"/>
        <w:tabs>
          <w:tab w:val="right" w:leader="dot" w:pos="8306"/>
        </w:tabs>
        <w:spacing w:line="360" w:lineRule="auto"/>
        <w:rPr>
          <w:rFonts w:ascii="宋体" w:eastAsia="宋体" w:hAnsi="宋体" w:cs="宋体"/>
          <w:sz w:val="24"/>
          <w:szCs w:val="24"/>
        </w:rPr>
      </w:pPr>
      <w:hyperlink w:anchor="_Toc19946" w:history="1">
        <w:r>
          <w:rPr>
            <w:rFonts w:ascii="宋体" w:eastAsia="宋体" w:hAnsi="宋体" w:cs="宋体" w:hint="eastAsia"/>
            <w:sz w:val="24"/>
            <w:szCs w:val="24"/>
          </w:rPr>
          <w:t xml:space="preserve">2 </w:t>
        </w:r>
        <w:r>
          <w:rPr>
            <w:rFonts w:ascii="宋体" w:eastAsia="宋体" w:hAnsi="宋体" w:cs="宋体" w:hint="eastAsia"/>
            <w:sz w:val="24"/>
            <w:szCs w:val="24"/>
          </w:rPr>
          <w:t>技术要求</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_Toc19946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2</w:t>
        </w:r>
        <w:r>
          <w:rPr>
            <w:rFonts w:ascii="宋体" w:eastAsia="宋体" w:hAnsi="宋体" w:cs="宋体" w:hint="eastAsia"/>
            <w:sz w:val="24"/>
            <w:szCs w:val="24"/>
          </w:rPr>
          <w:fldChar w:fldCharType="end"/>
        </w:r>
      </w:hyperlink>
    </w:p>
    <w:p w:rsidR="00AD38AD" w:rsidRDefault="005E2AAF">
      <w:pPr>
        <w:pStyle w:val="10"/>
        <w:tabs>
          <w:tab w:val="right" w:leader="dot" w:pos="8306"/>
        </w:tabs>
        <w:spacing w:line="360" w:lineRule="auto"/>
        <w:rPr>
          <w:rFonts w:ascii="宋体" w:eastAsia="宋体" w:hAnsi="宋体" w:cs="宋体"/>
          <w:sz w:val="24"/>
          <w:szCs w:val="24"/>
        </w:rPr>
      </w:pPr>
      <w:hyperlink w:anchor="_Toc29589" w:history="1">
        <w:r>
          <w:rPr>
            <w:rFonts w:ascii="宋体" w:eastAsia="宋体" w:hAnsi="宋体" w:cs="宋体" w:hint="eastAsia"/>
            <w:sz w:val="24"/>
            <w:szCs w:val="24"/>
          </w:rPr>
          <w:t xml:space="preserve">3 </w:t>
        </w:r>
        <w:r>
          <w:rPr>
            <w:rFonts w:ascii="宋体" w:eastAsia="宋体" w:hAnsi="宋体" w:cs="宋体" w:hint="eastAsia"/>
            <w:sz w:val="24"/>
            <w:szCs w:val="24"/>
          </w:rPr>
          <w:t>供货范围及卖方工作范围</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_Toc29589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7</w:t>
        </w:r>
        <w:r>
          <w:rPr>
            <w:rFonts w:ascii="宋体" w:eastAsia="宋体" w:hAnsi="宋体" w:cs="宋体" w:hint="eastAsia"/>
            <w:sz w:val="24"/>
            <w:szCs w:val="24"/>
          </w:rPr>
          <w:fldChar w:fldCharType="end"/>
        </w:r>
      </w:hyperlink>
    </w:p>
    <w:p w:rsidR="00AD38AD" w:rsidRDefault="005E2AAF">
      <w:pPr>
        <w:pStyle w:val="10"/>
        <w:tabs>
          <w:tab w:val="right" w:leader="dot" w:pos="8306"/>
        </w:tabs>
        <w:spacing w:line="360" w:lineRule="auto"/>
        <w:rPr>
          <w:rFonts w:ascii="宋体" w:eastAsia="宋体" w:hAnsi="宋体" w:cs="宋体"/>
          <w:sz w:val="24"/>
          <w:szCs w:val="24"/>
        </w:rPr>
      </w:pPr>
      <w:hyperlink w:anchor="_Toc7722" w:history="1">
        <w:r>
          <w:rPr>
            <w:rFonts w:ascii="宋体" w:eastAsia="宋体" w:hAnsi="宋体" w:cs="宋体" w:hint="eastAsia"/>
            <w:sz w:val="24"/>
            <w:szCs w:val="24"/>
          </w:rPr>
          <w:t xml:space="preserve">4 </w:t>
        </w:r>
        <w:r>
          <w:rPr>
            <w:rFonts w:ascii="宋体" w:eastAsia="宋体" w:hAnsi="宋体" w:cs="宋体" w:hint="eastAsia"/>
            <w:sz w:val="24"/>
            <w:szCs w:val="24"/>
          </w:rPr>
          <w:t>技术资料及提交</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_Toc7722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9</w:t>
        </w:r>
        <w:r>
          <w:rPr>
            <w:rFonts w:ascii="宋体" w:eastAsia="宋体" w:hAnsi="宋体" w:cs="宋体" w:hint="eastAsia"/>
            <w:sz w:val="24"/>
            <w:szCs w:val="24"/>
          </w:rPr>
          <w:fldChar w:fldCharType="end"/>
        </w:r>
      </w:hyperlink>
    </w:p>
    <w:p w:rsidR="00AD38AD" w:rsidRDefault="005E2AAF">
      <w:pPr>
        <w:pStyle w:val="10"/>
        <w:tabs>
          <w:tab w:val="right" w:leader="dot" w:pos="8306"/>
        </w:tabs>
        <w:spacing w:line="360" w:lineRule="auto"/>
        <w:rPr>
          <w:rFonts w:ascii="宋体" w:eastAsia="宋体" w:hAnsi="宋体" w:cs="宋体"/>
          <w:sz w:val="24"/>
          <w:szCs w:val="24"/>
        </w:rPr>
      </w:pPr>
      <w:hyperlink w:anchor="_Toc25373" w:history="1">
        <w:r>
          <w:rPr>
            <w:rFonts w:ascii="宋体" w:eastAsia="宋体" w:hAnsi="宋体" w:cs="宋体" w:hint="eastAsia"/>
            <w:sz w:val="24"/>
            <w:szCs w:val="24"/>
          </w:rPr>
          <w:t xml:space="preserve">5 </w:t>
        </w:r>
        <w:r>
          <w:rPr>
            <w:rFonts w:ascii="宋体" w:eastAsia="宋体" w:hAnsi="宋体" w:cs="宋体" w:hint="eastAsia"/>
            <w:sz w:val="24"/>
            <w:szCs w:val="24"/>
          </w:rPr>
          <w:t>性能保证</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_Toc25373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9</w:t>
        </w:r>
        <w:r>
          <w:rPr>
            <w:rFonts w:ascii="宋体" w:eastAsia="宋体" w:hAnsi="宋体" w:cs="宋体" w:hint="eastAsia"/>
            <w:sz w:val="24"/>
            <w:szCs w:val="24"/>
          </w:rPr>
          <w:fldChar w:fldCharType="end"/>
        </w:r>
      </w:hyperlink>
    </w:p>
    <w:p w:rsidR="00AD38AD" w:rsidRDefault="00AD38AD">
      <w:pPr>
        <w:pStyle w:val="10"/>
        <w:tabs>
          <w:tab w:val="right" w:leader="dot" w:pos="8306"/>
        </w:tabs>
        <w:spacing w:line="360" w:lineRule="auto"/>
        <w:rPr>
          <w:rFonts w:ascii="宋体" w:eastAsia="宋体" w:hAnsi="宋体" w:cs="宋体"/>
          <w:sz w:val="24"/>
          <w:szCs w:val="24"/>
        </w:rPr>
      </w:pPr>
    </w:p>
    <w:p w:rsidR="00AD38AD" w:rsidRDefault="005E2AAF">
      <w:pPr>
        <w:spacing w:line="360" w:lineRule="auto"/>
        <w:rPr>
          <w:rFonts w:ascii="宋体" w:eastAsia="宋体" w:hAnsi="宋体" w:cs="宋体"/>
          <w:sz w:val="24"/>
          <w:szCs w:val="24"/>
        </w:rPr>
        <w:sectPr w:rsidR="00AD38AD">
          <w:footerReference w:type="default" r:id="rId8"/>
          <w:pgSz w:w="11900" w:h="16840"/>
          <w:pgMar w:top="1431" w:right="1785" w:bottom="2014" w:left="1785" w:header="0" w:footer="1879" w:gutter="0"/>
          <w:pgNumType w:start="1"/>
          <w:cols w:space="720"/>
        </w:sectPr>
      </w:pPr>
      <w:r>
        <w:rPr>
          <w:rFonts w:ascii="宋体" w:eastAsia="宋体" w:hAnsi="宋体" w:cs="宋体" w:hint="eastAsia"/>
          <w:bCs/>
          <w:sz w:val="24"/>
          <w:szCs w:val="24"/>
        </w:rPr>
        <w:fldChar w:fldCharType="end"/>
      </w:r>
      <w:bookmarkStart w:id="4" w:name="_Toc7869"/>
    </w:p>
    <w:p w:rsidR="00AD38AD" w:rsidRDefault="005E2AAF">
      <w:pPr>
        <w:spacing w:line="360" w:lineRule="auto"/>
        <w:outlineLvl w:val="0"/>
        <w:rPr>
          <w:rFonts w:ascii="宋体" w:eastAsia="宋体" w:hAnsi="宋体" w:cs="宋体"/>
          <w:sz w:val="24"/>
          <w:szCs w:val="24"/>
        </w:rPr>
      </w:pPr>
      <w:r>
        <w:rPr>
          <w:rFonts w:ascii="宋体" w:eastAsia="宋体" w:hAnsi="宋体" w:cs="宋体" w:hint="eastAsia"/>
          <w:sz w:val="24"/>
          <w:szCs w:val="24"/>
        </w:rPr>
        <w:lastRenderedPageBreak/>
        <w:t xml:space="preserve">1 </w:t>
      </w:r>
      <w:r>
        <w:rPr>
          <w:rFonts w:ascii="宋体" w:eastAsia="宋体" w:hAnsi="宋体" w:cs="宋体" w:hint="eastAsia"/>
          <w:sz w:val="24"/>
          <w:szCs w:val="24"/>
        </w:rPr>
        <w:t>设计基础</w:t>
      </w:r>
      <w:bookmarkEnd w:id="4"/>
    </w:p>
    <w:p w:rsidR="00AD38AD" w:rsidRDefault="005E2AAF">
      <w:pPr>
        <w:spacing w:line="360" w:lineRule="auto"/>
        <w:outlineLvl w:val="1"/>
        <w:rPr>
          <w:rFonts w:ascii="宋体" w:eastAsia="宋体" w:hAnsi="宋体" w:cs="宋体"/>
          <w:sz w:val="24"/>
          <w:szCs w:val="24"/>
        </w:rPr>
      </w:pPr>
      <w:bookmarkStart w:id="5" w:name="_Toc3948"/>
      <w:r>
        <w:rPr>
          <w:rFonts w:ascii="宋体" w:eastAsia="宋体" w:hAnsi="宋体" w:cs="宋体" w:hint="eastAsia"/>
          <w:sz w:val="24"/>
          <w:szCs w:val="24"/>
        </w:rPr>
        <w:t xml:space="preserve">1.1 </w:t>
      </w:r>
      <w:r>
        <w:rPr>
          <w:rFonts w:ascii="宋体" w:eastAsia="宋体" w:hAnsi="宋体" w:cs="宋体" w:hint="eastAsia"/>
          <w:sz w:val="24"/>
          <w:szCs w:val="24"/>
        </w:rPr>
        <w:t>工程概况</w:t>
      </w:r>
      <w:bookmarkEnd w:id="5"/>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本工程由福建福海创石油化工有限公司投资兴建，建设地址位于中国福建</w:t>
      </w:r>
      <w:r>
        <w:rPr>
          <w:rFonts w:ascii="宋体" w:eastAsia="宋体" w:hAnsi="宋体" w:cs="宋体" w:hint="eastAsia"/>
          <w:sz w:val="24"/>
          <w:szCs w:val="24"/>
        </w:rPr>
        <w:t xml:space="preserve"> </w:t>
      </w:r>
      <w:r>
        <w:rPr>
          <w:rFonts w:ascii="宋体" w:eastAsia="宋体" w:hAnsi="宋体" w:cs="宋体" w:hint="eastAsia"/>
          <w:sz w:val="24"/>
          <w:szCs w:val="24"/>
        </w:rPr>
        <w:t>省漳州市古雷港经济开发区福建福海创石油化工有限公司</w:t>
      </w:r>
      <w:r>
        <w:rPr>
          <w:rFonts w:ascii="宋体" w:eastAsia="宋体" w:hAnsi="宋体" w:cs="宋体" w:hint="eastAsia"/>
          <w:sz w:val="24"/>
          <w:szCs w:val="24"/>
        </w:rPr>
        <w:t xml:space="preserve"> PX </w:t>
      </w:r>
      <w:r>
        <w:rPr>
          <w:rFonts w:ascii="宋体" w:eastAsia="宋体" w:hAnsi="宋体" w:cs="宋体" w:hint="eastAsia"/>
          <w:sz w:val="24"/>
          <w:szCs w:val="24"/>
        </w:rPr>
        <w:t>厂区内及南侧地</w:t>
      </w:r>
      <w:r>
        <w:rPr>
          <w:rFonts w:ascii="宋体" w:eastAsia="宋体" w:hAnsi="宋体" w:cs="宋体" w:hint="eastAsia"/>
          <w:sz w:val="24"/>
          <w:szCs w:val="24"/>
        </w:rPr>
        <w:t xml:space="preserve"> </w:t>
      </w:r>
      <w:r>
        <w:rPr>
          <w:rFonts w:ascii="宋体" w:eastAsia="宋体" w:hAnsi="宋体" w:cs="宋体" w:hint="eastAsia"/>
          <w:sz w:val="24"/>
          <w:szCs w:val="24"/>
        </w:rPr>
        <w:t>块。为厂内新建管廊及相应的管道等设施，按照设计院设计划分为</w:t>
      </w:r>
      <w:r>
        <w:rPr>
          <w:rFonts w:ascii="宋体" w:eastAsia="宋体" w:hAnsi="宋体" w:cs="宋体" w:hint="eastAsia"/>
          <w:sz w:val="24"/>
          <w:szCs w:val="24"/>
        </w:rPr>
        <w:t>9</w:t>
      </w:r>
      <w:r>
        <w:rPr>
          <w:rFonts w:ascii="宋体" w:eastAsia="宋体" w:hAnsi="宋体" w:cs="宋体" w:hint="eastAsia"/>
          <w:sz w:val="24"/>
          <w:szCs w:val="24"/>
        </w:rPr>
        <w:t>个单元，新</w:t>
      </w:r>
      <w:r>
        <w:rPr>
          <w:rFonts w:ascii="宋体" w:eastAsia="宋体" w:hAnsi="宋体" w:cs="宋体" w:hint="eastAsia"/>
          <w:sz w:val="24"/>
          <w:szCs w:val="24"/>
        </w:rPr>
        <w:t xml:space="preserve"> </w:t>
      </w:r>
      <w:r>
        <w:rPr>
          <w:rFonts w:ascii="宋体" w:eastAsia="宋体" w:hAnsi="宋体" w:cs="宋体" w:hint="eastAsia"/>
          <w:sz w:val="24"/>
          <w:szCs w:val="24"/>
        </w:rPr>
        <w:t>建管廊施工长度约</w:t>
      </w:r>
      <w:r>
        <w:rPr>
          <w:rFonts w:ascii="宋体" w:eastAsia="宋体" w:hAnsi="宋体" w:cs="宋体" w:hint="eastAsia"/>
          <w:sz w:val="24"/>
          <w:szCs w:val="24"/>
        </w:rPr>
        <w:t>5600m</w:t>
      </w:r>
      <w:r>
        <w:rPr>
          <w:rFonts w:ascii="宋体" w:eastAsia="宋体" w:hAnsi="宋体" w:cs="宋体" w:hint="eastAsia"/>
          <w:sz w:val="24"/>
          <w:szCs w:val="24"/>
        </w:rPr>
        <w:t>。目前厂区处于生产阶段，考虑施工在厂内原有管廊</w:t>
      </w:r>
      <w:r>
        <w:rPr>
          <w:rFonts w:ascii="宋体" w:eastAsia="宋体" w:hAnsi="宋体" w:cs="宋体" w:hint="eastAsia"/>
          <w:sz w:val="24"/>
          <w:szCs w:val="24"/>
        </w:rPr>
        <w:t xml:space="preserve"> </w:t>
      </w:r>
      <w:r>
        <w:rPr>
          <w:rFonts w:ascii="宋体" w:eastAsia="宋体" w:hAnsi="宋体" w:cs="宋体" w:hint="eastAsia"/>
          <w:sz w:val="24"/>
          <w:szCs w:val="24"/>
        </w:rPr>
        <w:t>及装置附近，技术复杂，安全要求高，施工应严格管控。</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本文件用于福建福海创石油化工有限公司原料适应性技改项目配</w:t>
      </w:r>
      <w:r>
        <w:rPr>
          <w:rFonts w:ascii="宋体" w:eastAsia="宋体" w:hAnsi="宋体" w:cs="宋体" w:hint="eastAsia"/>
          <w:sz w:val="24"/>
          <w:szCs w:val="24"/>
        </w:rPr>
        <w:t xml:space="preserve"> </w:t>
      </w:r>
      <w:r>
        <w:rPr>
          <w:rFonts w:ascii="宋体" w:eastAsia="宋体" w:hAnsi="宋体" w:cs="宋体" w:hint="eastAsia"/>
          <w:sz w:val="24"/>
          <w:szCs w:val="24"/>
        </w:rPr>
        <w:t>套储运及其它辅助系统</w:t>
      </w:r>
      <w:r>
        <w:rPr>
          <w:rFonts w:ascii="宋体" w:eastAsia="宋体" w:hAnsi="宋体" w:cs="宋体" w:hint="eastAsia"/>
          <w:sz w:val="24"/>
          <w:szCs w:val="24"/>
        </w:rPr>
        <w:t>-</w:t>
      </w:r>
      <w:r>
        <w:rPr>
          <w:rFonts w:ascii="宋体" w:eastAsia="宋体" w:hAnsi="宋体" w:cs="宋体" w:hint="eastAsia"/>
          <w:sz w:val="24"/>
          <w:szCs w:val="24"/>
        </w:rPr>
        <w:t>全厂管网工程施工项目中的仪表电缆桥架</w:t>
      </w:r>
      <w:r>
        <w:rPr>
          <w:rFonts w:ascii="宋体" w:eastAsia="宋体" w:hAnsi="宋体" w:cs="宋体" w:hint="eastAsia"/>
          <w:sz w:val="24"/>
          <w:szCs w:val="24"/>
        </w:rPr>
        <w:t xml:space="preserve"> </w:t>
      </w:r>
      <w:r>
        <w:rPr>
          <w:rFonts w:ascii="宋体" w:eastAsia="宋体" w:hAnsi="宋体" w:cs="宋体" w:hint="eastAsia"/>
          <w:sz w:val="24"/>
          <w:szCs w:val="24"/>
        </w:rPr>
        <w:t>等仪表材料的技术要求。</w:t>
      </w:r>
    </w:p>
    <w:p w:rsidR="00AD38AD" w:rsidRDefault="005E2AAF">
      <w:pPr>
        <w:spacing w:line="360" w:lineRule="auto"/>
        <w:outlineLvl w:val="1"/>
        <w:rPr>
          <w:rFonts w:ascii="宋体" w:eastAsia="宋体" w:hAnsi="宋体" w:cs="宋体"/>
          <w:sz w:val="24"/>
          <w:szCs w:val="24"/>
        </w:rPr>
      </w:pPr>
      <w:bookmarkStart w:id="6" w:name="_Toc20035"/>
      <w:r>
        <w:rPr>
          <w:rFonts w:ascii="宋体" w:eastAsia="宋体" w:hAnsi="宋体" w:cs="宋体" w:hint="eastAsia"/>
          <w:sz w:val="24"/>
          <w:szCs w:val="24"/>
        </w:rPr>
        <w:t xml:space="preserve">1.2 </w:t>
      </w:r>
      <w:r>
        <w:rPr>
          <w:rFonts w:ascii="宋体" w:eastAsia="宋体" w:hAnsi="宋体" w:cs="宋体" w:hint="eastAsia"/>
          <w:sz w:val="24"/>
          <w:szCs w:val="24"/>
        </w:rPr>
        <w:t>工程建设地点</w:t>
      </w:r>
      <w:bookmarkEnd w:id="6"/>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福建省漳州市古雷港经济开发区福建福海创石油化工有限公司厂区内及南</w:t>
      </w:r>
      <w:r>
        <w:rPr>
          <w:rFonts w:ascii="宋体" w:eastAsia="宋体" w:hAnsi="宋体" w:cs="宋体" w:hint="eastAsia"/>
          <w:sz w:val="24"/>
          <w:szCs w:val="24"/>
        </w:rPr>
        <w:t xml:space="preserve"> </w:t>
      </w:r>
      <w:r>
        <w:rPr>
          <w:rFonts w:ascii="宋体" w:eastAsia="宋体" w:hAnsi="宋体" w:cs="宋体" w:hint="eastAsia"/>
          <w:sz w:val="24"/>
          <w:szCs w:val="24"/>
        </w:rPr>
        <w:t>侧地块。</w:t>
      </w:r>
    </w:p>
    <w:p w:rsidR="00AD38AD" w:rsidRDefault="005E2AAF">
      <w:pPr>
        <w:spacing w:line="360" w:lineRule="auto"/>
        <w:outlineLvl w:val="1"/>
        <w:rPr>
          <w:rFonts w:ascii="宋体" w:eastAsia="宋体" w:hAnsi="宋体" w:cs="宋体"/>
          <w:sz w:val="24"/>
          <w:szCs w:val="24"/>
        </w:rPr>
      </w:pPr>
      <w:bookmarkStart w:id="7" w:name="_Toc3778"/>
      <w:r>
        <w:rPr>
          <w:rFonts w:ascii="宋体" w:eastAsia="宋体" w:hAnsi="宋体" w:cs="宋体" w:hint="eastAsia"/>
          <w:sz w:val="24"/>
          <w:szCs w:val="24"/>
        </w:rPr>
        <w:t xml:space="preserve">1.3 </w:t>
      </w:r>
      <w:r>
        <w:rPr>
          <w:rFonts w:ascii="宋体" w:eastAsia="宋体" w:hAnsi="宋体" w:cs="宋体" w:hint="eastAsia"/>
          <w:sz w:val="24"/>
          <w:szCs w:val="24"/>
        </w:rPr>
        <w:t>现场条件</w:t>
      </w:r>
      <w:bookmarkEnd w:id="7"/>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本项目所在地福建省漳州市漳浦县南端的古雷半岛，三面临海，北与杜浔镇</w:t>
      </w:r>
      <w:r>
        <w:rPr>
          <w:rFonts w:ascii="宋体" w:eastAsia="宋体" w:hAnsi="宋体" w:cs="宋体" w:hint="eastAsia"/>
          <w:sz w:val="24"/>
          <w:szCs w:val="24"/>
        </w:rPr>
        <w:t xml:space="preserve"> </w:t>
      </w:r>
      <w:r>
        <w:rPr>
          <w:rFonts w:ascii="宋体" w:eastAsia="宋体" w:hAnsi="宋体" w:cs="宋体" w:hint="eastAsia"/>
          <w:sz w:val="24"/>
          <w:szCs w:val="24"/>
        </w:rPr>
        <w:t>北坂村相接。辖区包括整个古雷半岛及附近海域、岛礁。半岛南北走向呈条带状</w:t>
      </w:r>
      <w:r>
        <w:rPr>
          <w:rFonts w:ascii="宋体" w:eastAsia="宋体" w:hAnsi="宋体" w:cs="宋体" w:hint="eastAsia"/>
          <w:sz w:val="24"/>
          <w:szCs w:val="24"/>
        </w:rPr>
        <w:t xml:space="preserve"> </w:t>
      </w:r>
      <w:r>
        <w:rPr>
          <w:rFonts w:ascii="宋体" w:eastAsia="宋体" w:hAnsi="宋体" w:cs="宋体" w:hint="eastAsia"/>
          <w:sz w:val="24"/>
          <w:szCs w:val="24"/>
        </w:rPr>
        <w:t>向大海延伸，半岛南北走向呈条带状向大海延伸，南北长</w:t>
      </w:r>
      <w:r>
        <w:rPr>
          <w:rFonts w:ascii="宋体" w:eastAsia="宋体" w:hAnsi="宋体" w:cs="宋体" w:hint="eastAsia"/>
          <w:sz w:val="24"/>
          <w:szCs w:val="24"/>
        </w:rPr>
        <w:t>17.3</w:t>
      </w:r>
      <w:r>
        <w:rPr>
          <w:rFonts w:ascii="宋体" w:eastAsia="宋体" w:hAnsi="宋体" w:cs="宋体" w:hint="eastAsia"/>
          <w:sz w:val="24"/>
          <w:szCs w:val="24"/>
        </w:rPr>
        <w:t>千米，东西宽</w:t>
      </w:r>
      <w:r>
        <w:rPr>
          <w:rFonts w:ascii="宋体" w:eastAsia="宋体" w:hAnsi="宋体" w:cs="宋体" w:hint="eastAsia"/>
          <w:sz w:val="24"/>
          <w:szCs w:val="24"/>
        </w:rPr>
        <w:t>3~4</w:t>
      </w:r>
      <w:r>
        <w:rPr>
          <w:rFonts w:ascii="宋体" w:eastAsia="宋体" w:hAnsi="宋体" w:cs="宋体" w:hint="eastAsia"/>
          <w:sz w:val="24"/>
          <w:szCs w:val="24"/>
        </w:rPr>
        <w:t>千米</w:t>
      </w:r>
      <w:r>
        <w:rPr>
          <w:rFonts w:ascii="宋体" w:eastAsia="宋体" w:hAnsi="宋体" w:cs="宋体" w:hint="eastAsia"/>
          <w:sz w:val="24"/>
          <w:szCs w:val="24"/>
        </w:rPr>
        <w:t>(</w:t>
      </w:r>
      <w:r>
        <w:rPr>
          <w:rFonts w:ascii="宋体" w:eastAsia="宋体" w:hAnsi="宋体" w:cs="宋体" w:hint="eastAsia"/>
          <w:sz w:val="24"/>
          <w:szCs w:val="24"/>
        </w:rPr>
        <w:t>最窄处仅</w:t>
      </w:r>
      <w:r>
        <w:rPr>
          <w:rFonts w:ascii="宋体" w:eastAsia="宋体" w:hAnsi="宋体" w:cs="宋体" w:hint="eastAsia"/>
          <w:sz w:val="24"/>
          <w:szCs w:val="24"/>
        </w:rPr>
        <w:t>300</w:t>
      </w:r>
      <w:r>
        <w:rPr>
          <w:rFonts w:ascii="宋体" w:eastAsia="宋体" w:hAnsi="宋体" w:cs="宋体" w:hint="eastAsia"/>
          <w:sz w:val="24"/>
          <w:szCs w:val="24"/>
        </w:rPr>
        <w:t>米</w:t>
      </w:r>
      <w:r>
        <w:rPr>
          <w:rFonts w:ascii="宋体" w:eastAsia="宋体" w:hAnsi="宋体" w:cs="宋体" w:hint="eastAsia"/>
          <w:sz w:val="24"/>
          <w:szCs w:val="24"/>
        </w:rPr>
        <w:t>),</w:t>
      </w:r>
      <w:r>
        <w:rPr>
          <w:rFonts w:ascii="宋体" w:eastAsia="宋体" w:hAnsi="宋体" w:cs="宋体" w:hint="eastAsia"/>
          <w:sz w:val="24"/>
          <w:szCs w:val="24"/>
        </w:rPr>
        <w:t>面积</w:t>
      </w:r>
      <w:r>
        <w:rPr>
          <w:rFonts w:ascii="宋体" w:eastAsia="宋体" w:hAnsi="宋体" w:cs="宋体" w:hint="eastAsia"/>
          <w:sz w:val="24"/>
          <w:szCs w:val="24"/>
        </w:rPr>
        <w:t>40</w:t>
      </w:r>
      <w:r>
        <w:rPr>
          <w:rFonts w:ascii="宋体" w:eastAsia="宋体" w:hAnsi="宋体" w:cs="宋体" w:hint="eastAsia"/>
          <w:sz w:val="24"/>
          <w:szCs w:val="24"/>
        </w:rPr>
        <w:t>平方公里。</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漳浦县境属南亚热带海洋性季风气候，热量丰富，雨量充沛，日照充足。然</w:t>
      </w:r>
      <w:r>
        <w:rPr>
          <w:rFonts w:ascii="宋体" w:eastAsia="宋体" w:hAnsi="宋体" w:cs="宋体" w:hint="eastAsia"/>
          <w:sz w:val="24"/>
          <w:szCs w:val="24"/>
        </w:rPr>
        <w:t xml:space="preserve"> </w:t>
      </w:r>
      <w:r>
        <w:rPr>
          <w:rFonts w:ascii="宋体" w:eastAsia="宋体" w:hAnsi="宋体" w:cs="宋体" w:hint="eastAsia"/>
          <w:sz w:val="24"/>
          <w:szCs w:val="24"/>
        </w:rPr>
        <w:t>而温度、雨量、日照等气象季节差异甚大。全年平均气温</w:t>
      </w:r>
      <w:r>
        <w:rPr>
          <w:rFonts w:ascii="宋体" w:eastAsia="宋体" w:hAnsi="宋体" w:cs="宋体" w:hint="eastAsia"/>
          <w:sz w:val="24"/>
          <w:szCs w:val="24"/>
        </w:rPr>
        <w:t>21</w:t>
      </w:r>
      <w:r>
        <w:rPr>
          <w:rFonts w:ascii="宋体" w:eastAsia="宋体" w:hAnsi="宋体" w:cs="宋体" w:hint="eastAsia"/>
          <w:sz w:val="24"/>
          <w:szCs w:val="24"/>
        </w:rPr>
        <w:t>°</w:t>
      </w:r>
      <w:r>
        <w:rPr>
          <w:rFonts w:ascii="宋体" w:eastAsia="宋体" w:hAnsi="宋体" w:cs="宋体" w:hint="eastAsia"/>
          <w:sz w:val="24"/>
          <w:szCs w:val="24"/>
        </w:rPr>
        <w:t xml:space="preserve">C,  </w:t>
      </w:r>
      <w:r>
        <w:rPr>
          <w:rFonts w:ascii="宋体" w:eastAsia="宋体" w:hAnsi="宋体" w:cs="宋体" w:hint="eastAsia"/>
          <w:sz w:val="24"/>
          <w:szCs w:val="24"/>
        </w:rPr>
        <w:t>基本无霜，年</w:t>
      </w:r>
      <w:r>
        <w:rPr>
          <w:rFonts w:ascii="宋体" w:eastAsia="宋体" w:hAnsi="宋体" w:cs="宋体" w:hint="eastAsia"/>
          <w:sz w:val="24"/>
          <w:szCs w:val="24"/>
        </w:rPr>
        <w:t xml:space="preserve"> </w:t>
      </w:r>
      <w:r>
        <w:rPr>
          <w:rFonts w:ascii="宋体" w:eastAsia="宋体" w:hAnsi="宋体" w:cs="宋体" w:hint="eastAsia"/>
          <w:sz w:val="24"/>
          <w:szCs w:val="24"/>
        </w:rPr>
        <w:t>平均日</w:t>
      </w:r>
      <w:r>
        <w:rPr>
          <w:rFonts w:ascii="宋体" w:eastAsia="宋体" w:hAnsi="宋体" w:cs="宋体" w:hint="eastAsia"/>
          <w:sz w:val="24"/>
          <w:szCs w:val="24"/>
        </w:rPr>
        <w:t>2119</w:t>
      </w:r>
      <w:r>
        <w:rPr>
          <w:rFonts w:ascii="宋体" w:eastAsia="宋体" w:hAnsi="宋体" w:cs="宋体" w:hint="eastAsia"/>
          <w:sz w:val="24"/>
          <w:szCs w:val="24"/>
        </w:rPr>
        <w:t>小时，年平均太阳辐射总量</w:t>
      </w:r>
      <w:r>
        <w:rPr>
          <w:rFonts w:ascii="宋体" w:eastAsia="宋体" w:hAnsi="宋体" w:cs="宋体" w:hint="eastAsia"/>
          <w:sz w:val="24"/>
          <w:szCs w:val="24"/>
        </w:rPr>
        <w:t>132.76</w:t>
      </w:r>
      <w:r>
        <w:rPr>
          <w:rFonts w:ascii="宋体" w:eastAsia="宋体" w:hAnsi="宋体" w:cs="宋体" w:hint="eastAsia"/>
          <w:sz w:val="24"/>
          <w:szCs w:val="24"/>
        </w:rPr>
        <w:t>千卡</w:t>
      </w:r>
      <w:r>
        <w:rPr>
          <w:rFonts w:ascii="宋体" w:eastAsia="宋体" w:hAnsi="宋体" w:cs="宋体" w:hint="eastAsia"/>
          <w:sz w:val="24"/>
          <w:szCs w:val="24"/>
        </w:rPr>
        <w:t>/</w:t>
      </w:r>
      <w:r>
        <w:rPr>
          <w:rFonts w:ascii="宋体" w:eastAsia="宋体" w:hAnsi="宋体" w:cs="宋体" w:hint="eastAsia"/>
          <w:sz w:val="24"/>
          <w:szCs w:val="24"/>
        </w:rPr>
        <w:t>平方厘米，年平均降雨量</w:t>
      </w:r>
      <w:r>
        <w:rPr>
          <w:rFonts w:ascii="宋体" w:eastAsia="宋体" w:hAnsi="宋体" w:cs="宋体" w:hint="eastAsia"/>
          <w:sz w:val="24"/>
          <w:szCs w:val="24"/>
        </w:rPr>
        <w:t xml:space="preserve"> 152</w:t>
      </w:r>
      <w:r>
        <w:rPr>
          <w:rFonts w:ascii="宋体" w:eastAsia="宋体" w:hAnsi="宋体" w:cs="宋体" w:hint="eastAsia"/>
          <w:sz w:val="24"/>
          <w:szCs w:val="24"/>
        </w:rPr>
        <w:t>4.7mm</w:t>
      </w:r>
      <w:r>
        <w:rPr>
          <w:rFonts w:ascii="宋体" w:eastAsia="宋体" w:hAnsi="宋体" w:cs="宋体" w:hint="eastAsia"/>
          <w:sz w:val="24"/>
          <w:szCs w:val="24"/>
        </w:rPr>
        <w:t>。</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受地形影响，县境可分为西北部山地和高丘陵区、中部平原区、沿海地带</w:t>
      </w:r>
      <w:r>
        <w:rPr>
          <w:rFonts w:ascii="宋体" w:eastAsia="宋体" w:hAnsi="宋体" w:cs="宋体" w:hint="eastAsia"/>
          <w:sz w:val="24"/>
          <w:szCs w:val="24"/>
        </w:rPr>
        <w:t xml:space="preserve">3 </w:t>
      </w:r>
      <w:r>
        <w:rPr>
          <w:rFonts w:ascii="宋体" w:eastAsia="宋体" w:hAnsi="宋体" w:cs="宋体" w:hint="eastAsia"/>
          <w:sz w:val="24"/>
          <w:szCs w:val="24"/>
        </w:rPr>
        <w:t>个气候分区，在气温、降雨量等方面有差异。在一般情况下，西北部山地和高丘</w:t>
      </w:r>
      <w:r>
        <w:rPr>
          <w:rFonts w:ascii="宋体" w:eastAsia="宋体" w:hAnsi="宋体" w:cs="宋体" w:hint="eastAsia"/>
          <w:sz w:val="24"/>
          <w:szCs w:val="24"/>
        </w:rPr>
        <w:t xml:space="preserve"> </w:t>
      </w:r>
      <w:r>
        <w:rPr>
          <w:rFonts w:ascii="宋体" w:eastAsia="宋体" w:hAnsi="宋体" w:cs="宋体" w:hint="eastAsia"/>
          <w:sz w:val="24"/>
          <w:szCs w:val="24"/>
        </w:rPr>
        <w:t>陵区气温低于中部平原区</w:t>
      </w:r>
      <w:r>
        <w:rPr>
          <w:rFonts w:ascii="宋体" w:eastAsia="宋体" w:hAnsi="宋体" w:cs="宋体" w:hint="eastAsia"/>
          <w:sz w:val="24"/>
          <w:szCs w:val="24"/>
        </w:rPr>
        <w:t>1~2</w:t>
      </w:r>
      <w:r>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rPr>
        <w:t>中部平原区又低于沿海</w:t>
      </w:r>
      <w:r>
        <w:rPr>
          <w:rFonts w:ascii="宋体" w:eastAsia="宋体" w:hAnsi="宋体" w:cs="宋体" w:hint="eastAsia"/>
          <w:sz w:val="24"/>
          <w:szCs w:val="24"/>
        </w:rPr>
        <w:t>1~2</w:t>
      </w:r>
      <w:r>
        <w:rPr>
          <w:rFonts w:ascii="宋体" w:eastAsia="宋体" w:hAnsi="宋体" w:cs="宋体" w:hint="eastAsia"/>
          <w:sz w:val="24"/>
          <w:szCs w:val="24"/>
        </w:rPr>
        <w:t>℃。并且日夜之</w:t>
      </w:r>
      <w:r>
        <w:rPr>
          <w:rFonts w:ascii="宋体" w:eastAsia="宋体" w:hAnsi="宋体" w:cs="宋体" w:hint="eastAsia"/>
          <w:sz w:val="24"/>
          <w:szCs w:val="24"/>
        </w:rPr>
        <w:t xml:space="preserve"> </w:t>
      </w:r>
      <w:r>
        <w:rPr>
          <w:rFonts w:ascii="宋体" w:eastAsia="宋体" w:hAnsi="宋体" w:cs="宋体" w:hint="eastAsia"/>
          <w:sz w:val="24"/>
          <w:szCs w:val="24"/>
        </w:rPr>
        <w:t>间的气温差异，西北山地和高丘陵区大于中部平原，中部平原又大于沿海。降水</w:t>
      </w:r>
      <w:r>
        <w:rPr>
          <w:rFonts w:ascii="宋体" w:eastAsia="宋体" w:hAnsi="宋体" w:cs="宋体" w:hint="eastAsia"/>
          <w:sz w:val="24"/>
          <w:szCs w:val="24"/>
        </w:rPr>
        <w:t xml:space="preserve"> </w:t>
      </w:r>
      <w:r>
        <w:rPr>
          <w:rFonts w:ascii="宋体" w:eastAsia="宋体" w:hAnsi="宋体" w:cs="宋体" w:hint="eastAsia"/>
          <w:sz w:val="24"/>
          <w:szCs w:val="24"/>
        </w:rPr>
        <w:t>量山地多于平原，平原多于沿海。</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lastRenderedPageBreak/>
        <w:t>安装位置：室外</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安装区域防爆等级：</w:t>
      </w:r>
      <w:r>
        <w:rPr>
          <w:rFonts w:ascii="宋体" w:eastAsia="宋体" w:hAnsi="宋体" w:cs="宋体" w:hint="eastAsia"/>
          <w:sz w:val="24"/>
          <w:szCs w:val="24"/>
        </w:rPr>
        <w:t>2</w:t>
      </w:r>
      <w:r>
        <w:rPr>
          <w:rFonts w:ascii="宋体" w:eastAsia="宋体" w:hAnsi="宋体" w:cs="宋体" w:hint="eastAsia"/>
          <w:sz w:val="24"/>
          <w:szCs w:val="24"/>
        </w:rPr>
        <w:t>区；工艺介质的组别</w:t>
      </w:r>
      <w:r>
        <w:rPr>
          <w:rFonts w:ascii="宋体" w:eastAsia="宋体" w:hAnsi="宋体" w:cs="宋体" w:hint="eastAsia"/>
          <w:sz w:val="24"/>
          <w:szCs w:val="24"/>
        </w:rPr>
        <w:t xml:space="preserve">IIC,  </w:t>
      </w:r>
      <w:r>
        <w:rPr>
          <w:rFonts w:ascii="宋体" w:eastAsia="宋体" w:hAnsi="宋体" w:cs="宋体" w:hint="eastAsia"/>
          <w:sz w:val="24"/>
          <w:szCs w:val="24"/>
        </w:rPr>
        <w:t>温度组别</w:t>
      </w:r>
      <w:r>
        <w:rPr>
          <w:rFonts w:ascii="宋体" w:eastAsia="宋体" w:hAnsi="宋体" w:cs="宋体" w:hint="eastAsia"/>
          <w:sz w:val="24"/>
          <w:szCs w:val="24"/>
        </w:rPr>
        <w:t>T4</w:t>
      </w:r>
      <w:r>
        <w:rPr>
          <w:rFonts w:ascii="宋体" w:eastAsia="宋体" w:hAnsi="宋体" w:cs="宋体" w:hint="eastAsia"/>
          <w:sz w:val="24"/>
          <w:szCs w:val="24"/>
        </w:rPr>
        <w:t>。</w:t>
      </w:r>
    </w:p>
    <w:p w:rsidR="00AD38AD" w:rsidRDefault="005E2AAF">
      <w:pPr>
        <w:spacing w:line="360" w:lineRule="auto"/>
        <w:outlineLvl w:val="0"/>
        <w:rPr>
          <w:rFonts w:ascii="宋体" w:eastAsia="宋体" w:hAnsi="宋体" w:cs="宋体"/>
          <w:sz w:val="24"/>
          <w:szCs w:val="24"/>
        </w:rPr>
      </w:pPr>
      <w:bookmarkStart w:id="8" w:name="bookmark5"/>
      <w:bookmarkStart w:id="9" w:name="_Toc19946"/>
      <w:bookmarkEnd w:id="8"/>
      <w:r>
        <w:rPr>
          <w:rFonts w:ascii="宋体" w:eastAsia="宋体" w:hAnsi="宋体" w:cs="宋体" w:hint="eastAsia"/>
          <w:sz w:val="24"/>
          <w:szCs w:val="24"/>
        </w:rPr>
        <w:t xml:space="preserve">2  </w:t>
      </w:r>
      <w:r>
        <w:rPr>
          <w:rFonts w:ascii="宋体" w:eastAsia="宋体" w:hAnsi="宋体" w:cs="宋体" w:hint="eastAsia"/>
          <w:sz w:val="24"/>
          <w:szCs w:val="24"/>
        </w:rPr>
        <w:t>技术要求</w:t>
      </w:r>
      <w:bookmarkEnd w:id="9"/>
    </w:p>
    <w:p w:rsidR="00AD38AD" w:rsidRDefault="005E2AAF">
      <w:pPr>
        <w:spacing w:line="360" w:lineRule="auto"/>
        <w:outlineLvl w:val="1"/>
        <w:rPr>
          <w:rFonts w:ascii="宋体" w:eastAsia="宋体" w:hAnsi="宋体" w:cs="宋体"/>
          <w:sz w:val="24"/>
          <w:szCs w:val="24"/>
        </w:rPr>
      </w:pPr>
      <w:bookmarkStart w:id="10" w:name="bookmark6"/>
      <w:bookmarkStart w:id="11" w:name="_Toc22164"/>
      <w:bookmarkEnd w:id="10"/>
      <w:r>
        <w:rPr>
          <w:rFonts w:ascii="宋体" w:eastAsia="宋体" w:hAnsi="宋体" w:cs="宋体" w:hint="eastAsia"/>
          <w:sz w:val="24"/>
          <w:szCs w:val="24"/>
        </w:rPr>
        <w:t xml:space="preserve">2.1 </w:t>
      </w:r>
      <w:r>
        <w:rPr>
          <w:rFonts w:ascii="宋体" w:eastAsia="宋体" w:hAnsi="宋体" w:cs="宋体" w:hint="eastAsia"/>
          <w:sz w:val="24"/>
          <w:szCs w:val="24"/>
        </w:rPr>
        <w:t>基本要求</w:t>
      </w:r>
      <w:bookmarkEnd w:id="11"/>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2.1.1 </w:t>
      </w:r>
      <w:r>
        <w:rPr>
          <w:rFonts w:ascii="宋体" w:eastAsia="宋体" w:hAnsi="宋体" w:cs="宋体" w:hint="eastAsia"/>
          <w:sz w:val="24"/>
          <w:szCs w:val="24"/>
        </w:rPr>
        <w:t>本规定适用于本项目所使用的仪表电缆桥架的设计、制造、</w:t>
      </w:r>
      <w:r>
        <w:rPr>
          <w:rFonts w:ascii="宋体" w:eastAsia="宋体" w:hAnsi="宋体" w:cs="宋体" w:hint="eastAsia"/>
          <w:sz w:val="24"/>
          <w:szCs w:val="24"/>
        </w:rPr>
        <w:t>检验、包装</w:t>
      </w:r>
      <w:r>
        <w:rPr>
          <w:rFonts w:ascii="宋体" w:eastAsia="宋体" w:hAnsi="宋体" w:cs="宋体" w:hint="eastAsia"/>
          <w:sz w:val="24"/>
          <w:szCs w:val="24"/>
        </w:rPr>
        <w:t xml:space="preserve"> </w:t>
      </w:r>
      <w:r>
        <w:rPr>
          <w:rFonts w:ascii="宋体" w:eastAsia="宋体" w:hAnsi="宋体" w:cs="宋体" w:hint="eastAsia"/>
          <w:sz w:val="24"/>
          <w:szCs w:val="24"/>
        </w:rPr>
        <w:t>和运输。本文件中“仪表电缆桥架”全部采用托盘式电缆桥架，且均指“有孔</w:t>
      </w:r>
      <w:r>
        <w:rPr>
          <w:rFonts w:ascii="宋体" w:eastAsia="宋体" w:hAnsi="宋体" w:cs="宋体" w:hint="eastAsia"/>
          <w:sz w:val="24"/>
          <w:szCs w:val="24"/>
        </w:rPr>
        <w:t xml:space="preserve"> </w:t>
      </w:r>
      <w:r>
        <w:rPr>
          <w:rFonts w:ascii="宋体" w:eastAsia="宋体" w:hAnsi="宋体" w:cs="宋体" w:hint="eastAsia"/>
          <w:sz w:val="24"/>
          <w:szCs w:val="24"/>
        </w:rPr>
        <w:t>托盘”。</w:t>
      </w:r>
      <w:r>
        <w:rPr>
          <w:rFonts w:ascii="宋体" w:eastAsia="宋体" w:hAnsi="宋体" w:cs="宋体" w:hint="eastAsia"/>
          <w:sz w:val="24"/>
          <w:szCs w:val="24"/>
        </w:rPr>
        <w:t>(</w:t>
      </w:r>
      <w:r>
        <w:rPr>
          <w:rFonts w:ascii="宋体" w:eastAsia="宋体" w:hAnsi="宋体" w:cs="宋体" w:hint="eastAsia"/>
          <w:sz w:val="24"/>
          <w:szCs w:val="24"/>
        </w:rPr>
        <w:t>说明：带有排水孔的槽式电缆桥架在标准规范中称作“有孔托盘”</w:t>
      </w:r>
      <w:r>
        <w:rPr>
          <w:rFonts w:ascii="宋体" w:eastAsia="宋体" w:hAnsi="宋体" w:cs="宋体" w:hint="eastAsia"/>
          <w:sz w:val="24"/>
          <w:szCs w:val="24"/>
        </w:rPr>
        <w:t>)</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2.1.2    </w:t>
      </w:r>
      <w:r>
        <w:rPr>
          <w:rFonts w:ascii="宋体" w:eastAsia="宋体" w:hAnsi="宋体" w:cs="宋体" w:hint="eastAsia"/>
          <w:sz w:val="24"/>
          <w:szCs w:val="24"/>
        </w:rPr>
        <w:t>卖方应按本技术说明的要求进行上述</w:t>
      </w:r>
      <w:r>
        <w:rPr>
          <w:rFonts w:ascii="宋体" w:eastAsia="宋体" w:hAnsi="宋体" w:cs="宋体" w:hint="eastAsia"/>
          <w:sz w:val="24"/>
          <w:szCs w:val="24"/>
        </w:rPr>
        <w:t xml:space="preserve"> </w:t>
      </w:r>
      <w:r>
        <w:rPr>
          <w:rFonts w:ascii="宋体" w:eastAsia="宋体" w:hAnsi="宋体" w:cs="宋体" w:hint="eastAsia"/>
          <w:sz w:val="24"/>
          <w:szCs w:val="24"/>
        </w:rPr>
        <w:t>仪表电缆桥架的设计、制造和检验。</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2.1.3 </w:t>
      </w:r>
      <w:r>
        <w:rPr>
          <w:rFonts w:ascii="宋体" w:eastAsia="宋体" w:hAnsi="宋体" w:cs="宋体" w:hint="eastAsia"/>
          <w:sz w:val="24"/>
          <w:szCs w:val="24"/>
        </w:rPr>
        <w:t>本文件所列的标准、规范、规定的所有要求</w:t>
      </w:r>
      <w:r>
        <w:rPr>
          <w:rFonts w:ascii="宋体" w:eastAsia="宋体" w:hAnsi="宋体" w:cs="宋体" w:hint="eastAsia"/>
          <w:sz w:val="24"/>
          <w:szCs w:val="24"/>
        </w:rPr>
        <w:t xml:space="preserve"> </w:t>
      </w:r>
      <w:r>
        <w:rPr>
          <w:rFonts w:ascii="宋体" w:eastAsia="宋体" w:hAnsi="宋体" w:cs="宋体" w:hint="eastAsia"/>
          <w:sz w:val="24"/>
          <w:szCs w:val="24"/>
        </w:rPr>
        <w:t>被认为是本项目的最低要求，必须严格遵守并执行。如果买方数据表中有考虑不</w:t>
      </w:r>
      <w:r>
        <w:rPr>
          <w:rFonts w:ascii="宋体" w:eastAsia="宋体" w:hAnsi="宋体" w:cs="宋体" w:hint="eastAsia"/>
          <w:sz w:val="24"/>
          <w:szCs w:val="24"/>
        </w:rPr>
        <w:t xml:space="preserve"> </w:t>
      </w:r>
      <w:r>
        <w:rPr>
          <w:rFonts w:ascii="宋体" w:eastAsia="宋体" w:hAnsi="宋体" w:cs="宋体" w:hint="eastAsia"/>
          <w:sz w:val="24"/>
          <w:szCs w:val="24"/>
        </w:rPr>
        <w:t>周和遗漏之处，但卖方认为对整个仪表的安全性和可靠性是必要的内容，卖方应</w:t>
      </w:r>
      <w:r>
        <w:rPr>
          <w:rFonts w:ascii="宋体" w:eastAsia="宋体" w:hAnsi="宋体" w:cs="宋体" w:hint="eastAsia"/>
          <w:sz w:val="24"/>
          <w:szCs w:val="24"/>
        </w:rPr>
        <w:t xml:space="preserve"> </w:t>
      </w:r>
      <w:r>
        <w:rPr>
          <w:rFonts w:ascii="宋体" w:eastAsia="宋体" w:hAnsi="宋体" w:cs="宋体" w:hint="eastAsia"/>
          <w:sz w:val="24"/>
          <w:szCs w:val="24"/>
        </w:rPr>
        <w:t>告知买方，并完善数据表的内容。当认为买方的文件相互间有不一致时，卖方应</w:t>
      </w:r>
      <w:r>
        <w:rPr>
          <w:rFonts w:ascii="宋体" w:eastAsia="宋体" w:hAnsi="宋体" w:cs="宋体" w:hint="eastAsia"/>
          <w:sz w:val="24"/>
          <w:szCs w:val="24"/>
        </w:rPr>
        <w:t xml:space="preserve"> </w:t>
      </w:r>
      <w:r>
        <w:rPr>
          <w:rFonts w:ascii="宋体" w:eastAsia="宋体" w:hAnsi="宋体" w:cs="宋体" w:hint="eastAsia"/>
          <w:sz w:val="24"/>
          <w:szCs w:val="24"/>
        </w:rPr>
        <w:t>将各</w:t>
      </w:r>
      <w:r>
        <w:rPr>
          <w:rFonts w:ascii="宋体" w:eastAsia="宋体" w:hAnsi="宋体" w:cs="宋体" w:hint="eastAsia"/>
          <w:sz w:val="24"/>
          <w:szCs w:val="24"/>
        </w:rPr>
        <w:t>文件之间的所有矛盾之处以书面形式通知买方，以便予以澄清。</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2.1.4    </w:t>
      </w:r>
      <w:r>
        <w:rPr>
          <w:rFonts w:ascii="宋体" w:eastAsia="宋体" w:hAnsi="宋体" w:cs="宋体" w:hint="eastAsia"/>
          <w:sz w:val="24"/>
          <w:szCs w:val="24"/>
        </w:rPr>
        <w:t>卖方要对所供仪表电缆桥架包括所有附件的安全性、可靠性和完整性负</w:t>
      </w:r>
      <w:r>
        <w:rPr>
          <w:rFonts w:ascii="宋体" w:eastAsia="宋体" w:hAnsi="宋体" w:cs="宋体" w:hint="eastAsia"/>
          <w:sz w:val="24"/>
          <w:szCs w:val="24"/>
        </w:rPr>
        <w:t xml:space="preserve"> </w:t>
      </w:r>
      <w:r>
        <w:rPr>
          <w:rFonts w:ascii="宋体" w:eastAsia="宋体" w:hAnsi="宋体" w:cs="宋体" w:hint="eastAsia"/>
          <w:sz w:val="24"/>
          <w:szCs w:val="24"/>
        </w:rPr>
        <w:t>全部责任，并负责它们之间的合理匹配。卖方必须保证所供仪表电缆桥架</w:t>
      </w:r>
      <w:r>
        <w:rPr>
          <w:rFonts w:ascii="宋体" w:eastAsia="宋体" w:hAnsi="宋体" w:cs="宋体" w:hint="eastAsia"/>
          <w:sz w:val="24"/>
          <w:szCs w:val="24"/>
        </w:rPr>
        <w:t>(</w:t>
      </w:r>
      <w:r>
        <w:rPr>
          <w:rFonts w:ascii="宋体" w:eastAsia="宋体" w:hAnsi="宋体" w:cs="宋体" w:hint="eastAsia"/>
          <w:sz w:val="24"/>
          <w:szCs w:val="24"/>
        </w:rPr>
        <w:t>包括</w:t>
      </w:r>
      <w:r>
        <w:rPr>
          <w:rFonts w:ascii="宋体" w:eastAsia="宋体" w:hAnsi="宋体" w:cs="宋体" w:hint="eastAsia"/>
          <w:sz w:val="24"/>
          <w:szCs w:val="24"/>
        </w:rPr>
        <w:t xml:space="preserve"> </w:t>
      </w:r>
      <w:r>
        <w:rPr>
          <w:rFonts w:ascii="宋体" w:eastAsia="宋体" w:hAnsi="宋体" w:cs="宋体" w:hint="eastAsia"/>
          <w:sz w:val="24"/>
          <w:szCs w:val="24"/>
        </w:rPr>
        <w:t>所有附件及相关系统</w:t>
      </w:r>
      <w:r>
        <w:rPr>
          <w:rFonts w:ascii="宋体" w:eastAsia="宋体" w:hAnsi="宋体" w:cs="宋体" w:hint="eastAsia"/>
          <w:sz w:val="24"/>
          <w:szCs w:val="24"/>
        </w:rPr>
        <w:t>)</w:t>
      </w:r>
      <w:r>
        <w:rPr>
          <w:rFonts w:ascii="宋体" w:eastAsia="宋体" w:hAnsi="宋体" w:cs="宋体" w:hint="eastAsia"/>
          <w:sz w:val="24"/>
          <w:szCs w:val="24"/>
        </w:rPr>
        <w:t>在满足规定的使用条件下，安全、稳定、可靠。</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2.1.5    </w:t>
      </w:r>
      <w:r>
        <w:rPr>
          <w:rFonts w:ascii="宋体" w:eastAsia="宋体" w:hAnsi="宋体" w:cs="宋体" w:hint="eastAsia"/>
          <w:sz w:val="24"/>
          <w:szCs w:val="24"/>
        </w:rPr>
        <w:t>必须满足买方提出的环境条件的要求。并保证在最低环境温度下能够正</w:t>
      </w:r>
      <w:r>
        <w:rPr>
          <w:rFonts w:ascii="宋体" w:eastAsia="宋体" w:hAnsi="宋体" w:cs="宋体" w:hint="eastAsia"/>
          <w:sz w:val="24"/>
          <w:szCs w:val="24"/>
        </w:rPr>
        <w:t xml:space="preserve"> </w:t>
      </w:r>
      <w:r>
        <w:rPr>
          <w:rFonts w:ascii="宋体" w:eastAsia="宋体" w:hAnsi="宋体" w:cs="宋体" w:hint="eastAsia"/>
          <w:sz w:val="24"/>
          <w:szCs w:val="24"/>
        </w:rPr>
        <w:t>常工作。必须满足规定的技术要求。除非另有规定，</w:t>
      </w:r>
      <w:r>
        <w:rPr>
          <w:rFonts w:ascii="宋体" w:eastAsia="宋体" w:hAnsi="宋体" w:cs="宋体" w:hint="eastAsia"/>
          <w:sz w:val="24"/>
          <w:szCs w:val="24"/>
        </w:rPr>
        <w:t xml:space="preserve"> </w:t>
      </w:r>
      <w:r>
        <w:rPr>
          <w:rFonts w:ascii="宋体" w:eastAsia="宋体" w:hAnsi="宋体" w:cs="宋体" w:hint="eastAsia"/>
          <w:sz w:val="24"/>
          <w:szCs w:val="24"/>
        </w:rPr>
        <w:t>应全部执行中国标准或获得中国政府认可的国际标准。</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2.1.6   </w:t>
      </w:r>
      <w:r>
        <w:rPr>
          <w:rFonts w:ascii="宋体" w:eastAsia="宋体" w:hAnsi="宋体" w:cs="宋体" w:hint="eastAsia"/>
          <w:sz w:val="24"/>
          <w:szCs w:val="24"/>
        </w:rPr>
        <w:t>卖方可以增补更先进和更经济的报价，但应写</w:t>
      </w:r>
      <w:r>
        <w:rPr>
          <w:rFonts w:ascii="宋体" w:eastAsia="宋体" w:hAnsi="宋体" w:cs="宋体" w:hint="eastAsia"/>
          <w:sz w:val="24"/>
          <w:szCs w:val="24"/>
        </w:rPr>
        <w:t>明所有的偏离、并提供有</w:t>
      </w:r>
      <w:r>
        <w:rPr>
          <w:rFonts w:ascii="宋体" w:eastAsia="宋体" w:hAnsi="宋体" w:cs="宋体" w:hint="eastAsia"/>
          <w:sz w:val="24"/>
          <w:szCs w:val="24"/>
        </w:rPr>
        <w:t xml:space="preserve"> </w:t>
      </w:r>
      <w:r>
        <w:rPr>
          <w:rFonts w:ascii="宋体" w:eastAsia="宋体" w:hAnsi="宋体" w:cs="宋体" w:hint="eastAsia"/>
          <w:sz w:val="24"/>
          <w:szCs w:val="24"/>
        </w:rPr>
        <w:t>关的详细资料以便买方审查。</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2.1.7   </w:t>
      </w:r>
      <w:r>
        <w:rPr>
          <w:rFonts w:ascii="宋体" w:eastAsia="宋体" w:hAnsi="宋体" w:cs="宋体" w:hint="eastAsia"/>
          <w:sz w:val="24"/>
          <w:szCs w:val="24"/>
        </w:rPr>
        <w:t>报价时要提供供货范围内所有拟采用设备</w:t>
      </w:r>
      <w:r>
        <w:rPr>
          <w:rFonts w:ascii="宋体" w:eastAsia="宋体" w:hAnsi="宋体" w:cs="宋体" w:hint="eastAsia"/>
          <w:sz w:val="24"/>
          <w:szCs w:val="24"/>
        </w:rPr>
        <w:t>(</w:t>
      </w:r>
      <w:r>
        <w:rPr>
          <w:rFonts w:ascii="宋体" w:eastAsia="宋体" w:hAnsi="宋体" w:cs="宋体" w:hint="eastAsia"/>
          <w:sz w:val="24"/>
          <w:szCs w:val="24"/>
        </w:rPr>
        <w:t>包括所有附件</w:t>
      </w:r>
      <w:r>
        <w:rPr>
          <w:rFonts w:ascii="宋体" w:eastAsia="宋体" w:hAnsi="宋体" w:cs="宋体" w:hint="eastAsia"/>
          <w:sz w:val="24"/>
          <w:szCs w:val="24"/>
        </w:rPr>
        <w:t>)</w:t>
      </w:r>
      <w:r>
        <w:rPr>
          <w:rFonts w:ascii="宋体" w:eastAsia="宋体" w:hAnsi="宋体" w:cs="宋体" w:hint="eastAsia"/>
          <w:sz w:val="24"/>
          <w:szCs w:val="24"/>
        </w:rPr>
        <w:t>的型号、生</w:t>
      </w:r>
      <w:r>
        <w:rPr>
          <w:rFonts w:ascii="宋体" w:eastAsia="宋体" w:hAnsi="宋体" w:cs="宋体" w:hint="eastAsia"/>
          <w:sz w:val="24"/>
          <w:szCs w:val="24"/>
        </w:rPr>
        <w:t xml:space="preserve"> </w:t>
      </w:r>
      <w:r>
        <w:rPr>
          <w:rFonts w:ascii="宋体" w:eastAsia="宋体" w:hAnsi="宋体" w:cs="宋体" w:hint="eastAsia"/>
          <w:sz w:val="24"/>
          <w:szCs w:val="24"/>
        </w:rPr>
        <w:t>产厂家。</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2.1.8 </w:t>
      </w:r>
      <w:r>
        <w:rPr>
          <w:rFonts w:ascii="宋体" w:eastAsia="宋体" w:hAnsi="宋体" w:cs="宋体" w:hint="eastAsia"/>
          <w:sz w:val="24"/>
          <w:szCs w:val="24"/>
        </w:rPr>
        <w:t>制图应采用</w:t>
      </w:r>
      <w:r>
        <w:rPr>
          <w:rFonts w:ascii="宋体" w:eastAsia="宋体" w:hAnsi="宋体" w:cs="宋体" w:hint="eastAsia"/>
          <w:sz w:val="24"/>
          <w:szCs w:val="24"/>
        </w:rPr>
        <w:t xml:space="preserve">AUTOCAD </w:t>
      </w:r>
      <w:r>
        <w:rPr>
          <w:rFonts w:ascii="宋体" w:eastAsia="宋体" w:hAnsi="宋体" w:cs="宋体" w:hint="eastAsia"/>
          <w:sz w:val="24"/>
          <w:szCs w:val="24"/>
        </w:rPr>
        <w:t>绘图软件。</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2.1.9  </w:t>
      </w:r>
      <w:r>
        <w:rPr>
          <w:rFonts w:ascii="宋体" w:eastAsia="宋体" w:hAnsi="宋体" w:cs="宋体" w:hint="eastAsia"/>
          <w:sz w:val="24"/>
          <w:szCs w:val="24"/>
        </w:rPr>
        <w:t>卖方在投标文件中应注明产品的产地。</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lastRenderedPageBreak/>
        <w:t xml:space="preserve">2.1.10   </w:t>
      </w:r>
      <w:r>
        <w:rPr>
          <w:rFonts w:ascii="宋体" w:eastAsia="宋体" w:hAnsi="宋体" w:cs="宋体" w:hint="eastAsia"/>
          <w:sz w:val="24"/>
          <w:szCs w:val="24"/>
        </w:rPr>
        <w:t>卖方技术文件中的计量单位制应采用</w:t>
      </w:r>
      <w:r>
        <w:rPr>
          <w:rFonts w:ascii="宋体" w:eastAsia="宋体" w:hAnsi="宋体" w:cs="宋体" w:hint="eastAsia"/>
          <w:sz w:val="24"/>
          <w:szCs w:val="24"/>
        </w:rPr>
        <w:t xml:space="preserve">SI  </w:t>
      </w:r>
      <w:r>
        <w:rPr>
          <w:rFonts w:ascii="宋体" w:eastAsia="宋体" w:hAnsi="宋体" w:cs="宋体" w:hint="eastAsia"/>
          <w:sz w:val="24"/>
          <w:szCs w:val="24"/>
        </w:rPr>
        <w:t>单位制；温度单位应采用摄氏</w:t>
      </w:r>
      <w:r>
        <w:rPr>
          <w:rFonts w:ascii="宋体" w:eastAsia="宋体" w:hAnsi="宋体" w:cs="宋体" w:hint="eastAsia"/>
          <w:sz w:val="24"/>
          <w:szCs w:val="24"/>
        </w:rPr>
        <w:t xml:space="preserve"> </w:t>
      </w:r>
      <w:r>
        <w:rPr>
          <w:rFonts w:ascii="宋体" w:eastAsia="宋体" w:hAnsi="宋体" w:cs="宋体" w:hint="eastAsia"/>
          <w:sz w:val="24"/>
          <w:szCs w:val="24"/>
        </w:rPr>
        <w:t>度。</w:t>
      </w:r>
    </w:p>
    <w:p w:rsidR="00AD38AD" w:rsidRDefault="005E2AAF">
      <w:pPr>
        <w:spacing w:line="360" w:lineRule="auto"/>
        <w:outlineLvl w:val="1"/>
        <w:rPr>
          <w:rFonts w:ascii="宋体" w:eastAsia="宋体" w:hAnsi="宋体" w:cs="宋体"/>
          <w:sz w:val="24"/>
          <w:szCs w:val="24"/>
        </w:rPr>
      </w:pPr>
      <w:bookmarkStart w:id="12" w:name="bookmark7"/>
      <w:bookmarkStart w:id="13" w:name="_Toc14023"/>
      <w:bookmarkEnd w:id="12"/>
      <w:r>
        <w:rPr>
          <w:rFonts w:ascii="宋体" w:eastAsia="宋体" w:hAnsi="宋体" w:cs="宋体" w:hint="eastAsia"/>
          <w:sz w:val="24"/>
          <w:szCs w:val="24"/>
        </w:rPr>
        <w:t xml:space="preserve">2.2 </w:t>
      </w:r>
      <w:r>
        <w:rPr>
          <w:rFonts w:ascii="宋体" w:eastAsia="宋体" w:hAnsi="宋体" w:cs="宋体" w:hint="eastAsia"/>
          <w:sz w:val="24"/>
          <w:szCs w:val="24"/>
        </w:rPr>
        <w:t>设计和制造采用的标准规范</w:t>
      </w:r>
      <w:bookmarkEnd w:id="13"/>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所有的标准和规范都应采用最新版本，包括修改单。本招标货物设计和制</w:t>
      </w:r>
      <w:r>
        <w:rPr>
          <w:rFonts w:ascii="宋体" w:eastAsia="宋体" w:hAnsi="宋体" w:cs="宋体" w:hint="eastAsia"/>
          <w:sz w:val="24"/>
          <w:szCs w:val="24"/>
        </w:rPr>
        <w:t xml:space="preserve"> </w:t>
      </w:r>
      <w:r>
        <w:rPr>
          <w:rFonts w:ascii="宋体" w:eastAsia="宋体" w:hAnsi="宋体" w:cs="宋体" w:hint="eastAsia"/>
          <w:sz w:val="24"/>
          <w:szCs w:val="24"/>
        </w:rPr>
        <w:t>造采用的标准规范如下：</w:t>
      </w:r>
    </w:p>
    <w:bookmarkStart w:id="14" w:name="bookmark21" w:displacedByCustomXml="next"/>
    <w:bookmarkEnd w:id="14" w:displacedByCustomXml="next"/>
    <w:sdt>
      <w:sdtPr>
        <w:rPr>
          <w:rFonts w:ascii="宋体" w:eastAsia="宋体" w:hAnsi="宋体" w:cs="宋体" w:hint="eastAsia"/>
          <w:sz w:val="24"/>
          <w:szCs w:val="24"/>
        </w:rPr>
        <w:id w:val="147477679"/>
        <w:docPartObj>
          <w:docPartGallery w:val="Table of Contents"/>
          <w:docPartUnique/>
        </w:docPartObj>
      </w:sdtPr>
      <w:sdtEndPr/>
      <w:sdtContent>
        <w:p w:rsidR="00AD38AD" w:rsidRDefault="005E2AAF">
          <w:pPr>
            <w:spacing w:line="360" w:lineRule="auto"/>
            <w:rPr>
              <w:rFonts w:ascii="宋体" w:eastAsia="宋体" w:hAnsi="宋体" w:cs="宋体"/>
              <w:sz w:val="24"/>
              <w:szCs w:val="24"/>
            </w:rPr>
          </w:pPr>
          <w:hyperlink w:anchor="bookmark21" w:history="1">
            <w:r>
              <w:rPr>
                <w:rFonts w:ascii="宋体" w:eastAsia="宋体" w:hAnsi="宋体" w:cs="宋体" w:hint="eastAsia"/>
                <w:sz w:val="24"/>
                <w:szCs w:val="24"/>
              </w:rPr>
              <w:t>《电缆管理电缆托盘系统和电缆梯架系统》</w:t>
            </w:r>
            <w:r>
              <w:rPr>
                <w:rFonts w:ascii="宋体" w:eastAsia="宋体" w:hAnsi="宋体" w:cs="宋体" w:hint="eastAsia"/>
                <w:sz w:val="24"/>
                <w:szCs w:val="24"/>
              </w:rPr>
              <w:t>GB/T     21762-2008</w:t>
            </w:r>
          </w:hyperlink>
        </w:p>
        <w:bookmarkStart w:id="15" w:name="bookmark22"/>
        <w:bookmarkEnd w:id="15"/>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HYPERLINK \l "bookmark22" </w:instrText>
          </w:r>
          <w:r>
            <w:rPr>
              <w:rFonts w:ascii="宋体" w:eastAsia="宋体" w:hAnsi="宋体" w:cs="宋体" w:hint="eastAsia"/>
              <w:sz w:val="24"/>
              <w:szCs w:val="24"/>
            </w:rPr>
            <w:fldChar w:fldCharType="separate"/>
          </w:r>
          <w:r>
            <w:rPr>
              <w:rFonts w:ascii="宋体" w:eastAsia="宋体" w:hAnsi="宋体" w:cs="宋体" w:hint="eastAsia"/>
              <w:sz w:val="24"/>
              <w:szCs w:val="24"/>
            </w:rPr>
            <w:t>《电控配电用电缆桥架》</w:t>
          </w:r>
          <w:r>
            <w:rPr>
              <w:rFonts w:ascii="宋体" w:eastAsia="宋体" w:hAnsi="宋体" w:cs="宋体" w:hint="eastAsia"/>
              <w:sz w:val="24"/>
              <w:szCs w:val="24"/>
            </w:rPr>
            <w:t>JB/T  10216-2013</w:t>
          </w:r>
          <w:r>
            <w:rPr>
              <w:rFonts w:ascii="宋体" w:eastAsia="宋体" w:hAnsi="宋体" w:cs="宋体" w:hint="eastAsia"/>
              <w:sz w:val="24"/>
              <w:szCs w:val="24"/>
            </w:rPr>
            <w:fldChar w:fldCharType="end"/>
          </w:r>
        </w:p>
        <w:bookmarkStart w:id="16" w:name="bookmark23"/>
        <w:bookmarkEnd w:id="16"/>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HYPERLINK \l "bookmark23" </w:instrText>
          </w:r>
          <w:r>
            <w:rPr>
              <w:rFonts w:ascii="宋体" w:eastAsia="宋体" w:hAnsi="宋体" w:cs="宋体" w:hint="eastAsia"/>
              <w:sz w:val="24"/>
              <w:szCs w:val="24"/>
            </w:rPr>
            <w:fldChar w:fldCharType="separate"/>
          </w:r>
          <w:r>
            <w:rPr>
              <w:rFonts w:ascii="宋体" w:eastAsia="宋体" w:hAnsi="宋体" w:cs="宋体" w:hint="eastAsia"/>
              <w:sz w:val="24"/>
              <w:szCs w:val="24"/>
            </w:rPr>
            <w:t>《电缆桥架》</w:t>
          </w:r>
          <w:r>
            <w:rPr>
              <w:rFonts w:ascii="宋体" w:eastAsia="宋体" w:hAnsi="宋体" w:cs="宋体" w:hint="eastAsia"/>
              <w:sz w:val="24"/>
              <w:szCs w:val="24"/>
            </w:rPr>
            <w:t>QB/T  1453-2003</w:t>
          </w:r>
          <w:r>
            <w:rPr>
              <w:rFonts w:ascii="宋体" w:eastAsia="宋体" w:hAnsi="宋体" w:cs="宋体" w:hint="eastAsia"/>
              <w:sz w:val="24"/>
              <w:szCs w:val="24"/>
            </w:rPr>
            <w:fldChar w:fldCharType="end"/>
          </w:r>
        </w:p>
        <w:bookmarkStart w:id="17" w:name="bookmark24"/>
        <w:bookmarkEnd w:id="17"/>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HYPERLINK \l "bookmark24" </w:instrText>
          </w:r>
          <w:r>
            <w:rPr>
              <w:rFonts w:ascii="宋体" w:eastAsia="宋体" w:hAnsi="宋体" w:cs="宋体" w:hint="eastAsia"/>
              <w:sz w:val="24"/>
              <w:szCs w:val="24"/>
            </w:rPr>
            <w:fldChar w:fldCharType="separate"/>
          </w:r>
          <w:r>
            <w:rPr>
              <w:rFonts w:ascii="宋体" w:eastAsia="宋体" w:hAnsi="宋体" w:cs="宋体" w:hint="eastAsia"/>
              <w:sz w:val="24"/>
              <w:szCs w:val="24"/>
            </w:rPr>
            <w:t>《钢制电缆桥架工程技术规程》</w:t>
          </w:r>
          <w:r>
            <w:rPr>
              <w:rFonts w:ascii="宋体" w:eastAsia="宋体" w:hAnsi="宋体" w:cs="宋体" w:hint="eastAsia"/>
              <w:sz w:val="24"/>
              <w:szCs w:val="24"/>
            </w:rPr>
            <w:t>T/CECS     31-2017</w:t>
          </w:r>
          <w:r>
            <w:rPr>
              <w:rFonts w:ascii="宋体" w:eastAsia="宋体" w:hAnsi="宋体" w:cs="宋体" w:hint="eastAsia"/>
              <w:sz w:val="24"/>
              <w:szCs w:val="24"/>
            </w:rPr>
            <w:fldChar w:fldCharType="end"/>
          </w:r>
        </w:p>
      </w:sdtContent>
    </w:sdt>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《节能耐腐蚀钢制电缆桥架》</w:t>
      </w:r>
      <w:r>
        <w:rPr>
          <w:rFonts w:ascii="宋体" w:eastAsia="宋体" w:hAnsi="宋体" w:cs="宋体" w:hint="eastAsia"/>
          <w:sz w:val="24"/>
          <w:szCs w:val="24"/>
        </w:rPr>
        <w:t xml:space="preserve">GB/T   23639-2017 </w:t>
      </w:r>
      <w:r>
        <w:rPr>
          <w:rFonts w:ascii="宋体" w:eastAsia="宋体" w:hAnsi="宋体" w:cs="宋体" w:hint="eastAsia"/>
          <w:sz w:val="24"/>
          <w:szCs w:val="24"/>
        </w:rPr>
        <w:t>《防腐电缆桥架》</w:t>
      </w:r>
      <w:r>
        <w:rPr>
          <w:rFonts w:ascii="宋体" w:eastAsia="宋体" w:hAnsi="宋体" w:cs="宋体" w:hint="eastAsia"/>
          <w:sz w:val="24"/>
          <w:szCs w:val="24"/>
        </w:rPr>
        <w:t>NB/T  42037-2014</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《户内户外钢制电缆桥架防腐环境技术要求》</w:t>
      </w:r>
      <w:r>
        <w:rPr>
          <w:rFonts w:ascii="宋体" w:eastAsia="宋体" w:hAnsi="宋体" w:cs="宋体" w:hint="eastAsia"/>
          <w:sz w:val="24"/>
          <w:szCs w:val="24"/>
        </w:rPr>
        <w:t>JB/T6743-2013</w:t>
      </w:r>
    </w:p>
    <w:bookmarkStart w:id="18" w:name="bookmark25" w:displacedByCustomXml="next"/>
    <w:bookmarkEnd w:id="18" w:displacedByCustomXml="next"/>
    <w:sdt>
      <w:sdtPr>
        <w:rPr>
          <w:rFonts w:ascii="宋体" w:eastAsia="宋体" w:hAnsi="宋体" w:cs="宋体" w:hint="eastAsia"/>
          <w:sz w:val="24"/>
          <w:szCs w:val="24"/>
        </w:rPr>
        <w:id w:val="147474961"/>
        <w:docPartObj>
          <w:docPartGallery w:val="Table of Contents"/>
          <w:docPartUnique/>
        </w:docPartObj>
      </w:sdtPr>
      <w:sdtEndPr/>
      <w:sdtContent>
        <w:p w:rsidR="00AD38AD" w:rsidRDefault="005E2AAF">
          <w:pPr>
            <w:spacing w:line="360" w:lineRule="auto"/>
            <w:rPr>
              <w:rFonts w:ascii="宋体" w:eastAsia="宋体" w:hAnsi="宋体" w:cs="宋体"/>
              <w:sz w:val="24"/>
              <w:szCs w:val="24"/>
            </w:rPr>
          </w:pPr>
          <w:hyperlink w:anchor="bookmark25" w:history="1">
            <w:r>
              <w:rPr>
                <w:rFonts w:ascii="宋体" w:eastAsia="宋体" w:hAnsi="宋体" w:cs="宋体" w:hint="eastAsia"/>
                <w:sz w:val="24"/>
                <w:szCs w:val="24"/>
              </w:rPr>
              <w:t>《玻璃钢电缆桥架》</w:t>
            </w:r>
            <w:r>
              <w:rPr>
                <w:rFonts w:ascii="宋体" w:eastAsia="宋体" w:hAnsi="宋体" w:cs="宋体" w:hint="eastAsia"/>
                <w:sz w:val="24"/>
                <w:szCs w:val="24"/>
              </w:rPr>
              <w:t>NB/T    10287-2019</w:t>
            </w:r>
          </w:hyperlink>
        </w:p>
        <w:bookmarkStart w:id="19" w:name="bookmark26"/>
        <w:bookmarkEnd w:id="19"/>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HYPERLINK \l "bookmark26" </w:instrText>
          </w:r>
          <w:r>
            <w:rPr>
              <w:rFonts w:ascii="宋体" w:eastAsia="宋体" w:hAnsi="宋体" w:cs="宋体" w:hint="eastAsia"/>
              <w:sz w:val="24"/>
              <w:szCs w:val="24"/>
            </w:rPr>
            <w:fldChar w:fldCharType="separate"/>
          </w:r>
          <w:r>
            <w:rPr>
              <w:rFonts w:ascii="宋体" w:eastAsia="宋体" w:hAnsi="宋体" w:cs="宋体" w:hint="eastAsia"/>
              <w:sz w:val="24"/>
              <w:szCs w:val="24"/>
            </w:rPr>
            <w:t>《耐火电缆槽盒》</w:t>
          </w:r>
          <w:r>
            <w:rPr>
              <w:rFonts w:ascii="宋体" w:eastAsia="宋体" w:hAnsi="宋体" w:cs="宋体" w:hint="eastAsia"/>
              <w:sz w:val="24"/>
              <w:szCs w:val="24"/>
            </w:rPr>
            <w:t>GB   29415-2013</w:t>
          </w:r>
          <w:r>
            <w:rPr>
              <w:rFonts w:ascii="宋体" w:eastAsia="宋体" w:hAnsi="宋体" w:cs="宋体" w:hint="eastAsia"/>
              <w:sz w:val="24"/>
              <w:szCs w:val="24"/>
            </w:rPr>
            <w:fldChar w:fldCharType="end"/>
          </w:r>
        </w:p>
        <w:bookmarkStart w:id="20" w:name="bookmark27"/>
        <w:bookmarkEnd w:id="20"/>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HYPERLINK \l "bookmark27" </w:instrText>
          </w:r>
          <w:r>
            <w:rPr>
              <w:rFonts w:ascii="宋体" w:eastAsia="宋体" w:hAnsi="宋体" w:cs="宋体" w:hint="eastAsia"/>
              <w:sz w:val="24"/>
              <w:szCs w:val="24"/>
            </w:rPr>
            <w:fldChar w:fldCharType="separate"/>
          </w:r>
          <w:r>
            <w:rPr>
              <w:rFonts w:ascii="宋体" w:eastAsia="宋体" w:hAnsi="宋体" w:cs="宋体" w:hint="eastAsia"/>
              <w:sz w:val="24"/>
              <w:szCs w:val="24"/>
            </w:rPr>
            <w:t>《铝合金电缆桥架》</w:t>
          </w:r>
          <w:r>
            <w:rPr>
              <w:rFonts w:ascii="宋体" w:eastAsia="宋体" w:hAnsi="宋体" w:cs="宋体" w:hint="eastAsia"/>
              <w:sz w:val="24"/>
              <w:szCs w:val="24"/>
            </w:rPr>
            <w:t>NB/T    10292-2019</w:t>
          </w:r>
          <w:r>
            <w:rPr>
              <w:rFonts w:ascii="宋体" w:eastAsia="宋体" w:hAnsi="宋体" w:cs="宋体" w:hint="eastAsia"/>
              <w:sz w:val="24"/>
              <w:szCs w:val="24"/>
            </w:rPr>
            <w:fldChar w:fldCharType="end"/>
          </w:r>
        </w:p>
      </w:sdtContent>
    </w:sdt>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《铝合金电缆桥架技术规程》</w:t>
      </w:r>
      <w:r>
        <w:rPr>
          <w:rFonts w:ascii="宋体" w:eastAsia="宋体" w:hAnsi="宋体" w:cs="宋体" w:hint="eastAsia"/>
          <w:sz w:val="24"/>
          <w:szCs w:val="24"/>
        </w:rPr>
        <w:t xml:space="preserve">CECS        </w:t>
      </w:r>
      <w:r>
        <w:rPr>
          <w:rFonts w:ascii="宋体" w:eastAsia="宋体" w:hAnsi="宋体" w:cs="宋体" w:hint="eastAsia"/>
          <w:sz w:val="24"/>
          <w:szCs w:val="24"/>
        </w:rPr>
        <w:t xml:space="preserve"> 106:2000</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《铝及铝合金阳极氧化氧化膜厚度的测量方法》</w:t>
      </w:r>
      <w:r>
        <w:rPr>
          <w:rFonts w:ascii="宋体" w:eastAsia="宋体" w:hAnsi="宋体" w:cs="宋体" w:hint="eastAsia"/>
          <w:sz w:val="24"/>
          <w:szCs w:val="24"/>
        </w:rPr>
        <w:t xml:space="preserve">GB/T8014-2005 </w:t>
      </w:r>
      <w:r>
        <w:rPr>
          <w:rFonts w:ascii="宋体" w:eastAsia="宋体" w:hAnsi="宋体" w:cs="宋体" w:hint="eastAsia"/>
          <w:sz w:val="24"/>
          <w:szCs w:val="24"/>
        </w:rPr>
        <w:t>《一般工业用铝及铝合金热挤压型材》</w:t>
      </w:r>
      <w:r>
        <w:rPr>
          <w:rFonts w:ascii="宋体" w:eastAsia="宋体" w:hAnsi="宋体" w:cs="宋体" w:hint="eastAsia"/>
          <w:sz w:val="24"/>
          <w:szCs w:val="24"/>
        </w:rPr>
        <w:t>GB/T6892-2015</w:t>
      </w:r>
    </w:p>
    <w:bookmarkStart w:id="21" w:name="bookmark28" w:displacedByCustomXml="next"/>
    <w:bookmarkEnd w:id="21" w:displacedByCustomXml="next"/>
    <w:sdt>
      <w:sdtPr>
        <w:rPr>
          <w:rFonts w:ascii="宋体" w:eastAsia="宋体" w:hAnsi="宋体" w:cs="宋体" w:hint="eastAsia"/>
          <w:sz w:val="24"/>
          <w:szCs w:val="24"/>
        </w:rPr>
        <w:id w:val="147463321"/>
        <w:docPartObj>
          <w:docPartGallery w:val="Table of Contents"/>
          <w:docPartUnique/>
        </w:docPartObj>
      </w:sdtPr>
      <w:sdtEndPr/>
      <w:sdtContent>
        <w:p w:rsidR="00AD38AD" w:rsidRDefault="005E2AAF">
          <w:pPr>
            <w:spacing w:line="360" w:lineRule="auto"/>
            <w:rPr>
              <w:rFonts w:ascii="宋体" w:eastAsia="宋体" w:hAnsi="宋体" w:cs="宋体"/>
              <w:sz w:val="24"/>
              <w:szCs w:val="24"/>
            </w:rPr>
          </w:pPr>
          <w:hyperlink w:anchor="bookmark28" w:history="1">
            <w:r>
              <w:rPr>
                <w:rFonts w:ascii="宋体" w:eastAsia="宋体" w:hAnsi="宋体" w:cs="宋体" w:hint="eastAsia"/>
                <w:sz w:val="24"/>
                <w:szCs w:val="24"/>
              </w:rPr>
              <w:t>《一般工业用铝及铝合金板、带材》</w:t>
            </w:r>
            <w:r>
              <w:rPr>
                <w:rFonts w:ascii="宋体" w:eastAsia="宋体" w:hAnsi="宋体" w:cs="宋体" w:hint="eastAsia"/>
                <w:sz w:val="24"/>
                <w:szCs w:val="24"/>
              </w:rPr>
              <w:t>GB/T     3880-2024</w:t>
            </w:r>
          </w:hyperlink>
        </w:p>
        <w:bookmarkStart w:id="22" w:name="bookmark29"/>
        <w:bookmarkEnd w:id="22"/>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HYPERLINK \l "bookmark29" </w:instrText>
          </w:r>
          <w:r>
            <w:rPr>
              <w:rFonts w:ascii="宋体" w:eastAsia="宋体" w:hAnsi="宋体" w:cs="宋体" w:hint="eastAsia"/>
              <w:sz w:val="24"/>
              <w:szCs w:val="24"/>
            </w:rPr>
            <w:fldChar w:fldCharType="separate"/>
          </w:r>
          <w:r>
            <w:rPr>
              <w:rFonts w:ascii="宋体" w:eastAsia="宋体" w:hAnsi="宋体" w:cs="宋体" w:hint="eastAsia"/>
              <w:sz w:val="24"/>
              <w:szCs w:val="24"/>
            </w:rPr>
            <w:t>《铝及铝合金焊丝》</w:t>
          </w:r>
          <w:r>
            <w:rPr>
              <w:rFonts w:ascii="宋体" w:eastAsia="宋体" w:hAnsi="宋体" w:cs="宋体" w:hint="eastAsia"/>
              <w:sz w:val="24"/>
              <w:szCs w:val="24"/>
            </w:rPr>
            <w:t>GB/T     10858-2008</w:t>
          </w:r>
          <w:r>
            <w:rPr>
              <w:rFonts w:ascii="宋体" w:eastAsia="宋体" w:hAnsi="宋体" w:cs="宋体" w:hint="eastAsia"/>
              <w:sz w:val="24"/>
              <w:szCs w:val="24"/>
            </w:rPr>
            <w:fldChar w:fldCharType="end"/>
          </w:r>
        </w:p>
        <w:bookmarkStart w:id="23" w:name="bookmark30"/>
        <w:bookmarkEnd w:id="23"/>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HYPERLINK \l "bookmark30" </w:instrText>
          </w:r>
          <w:r>
            <w:rPr>
              <w:rFonts w:ascii="宋体" w:eastAsia="宋体" w:hAnsi="宋体" w:cs="宋体" w:hint="eastAsia"/>
              <w:sz w:val="24"/>
              <w:szCs w:val="24"/>
            </w:rPr>
            <w:fldChar w:fldCharType="separate"/>
          </w:r>
          <w:r>
            <w:rPr>
              <w:rFonts w:ascii="宋体" w:eastAsia="宋体" w:hAnsi="宋体" w:cs="宋体" w:hint="eastAsia"/>
              <w:sz w:val="24"/>
              <w:szCs w:val="24"/>
            </w:rPr>
            <w:t>《铝合金建筑型材》</w:t>
          </w:r>
          <w:r>
            <w:rPr>
              <w:rFonts w:ascii="宋体" w:eastAsia="宋体" w:hAnsi="宋体" w:cs="宋体" w:hint="eastAsia"/>
              <w:sz w:val="24"/>
              <w:szCs w:val="24"/>
            </w:rPr>
            <w:t>GB/T     5237-2017</w:t>
          </w:r>
          <w:r>
            <w:rPr>
              <w:rFonts w:ascii="宋体" w:eastAsia="宋体" w:hAnsi="宋体" w:cs="宋体" w:hint="eastAsia"/>
              <w:sz w:val="24"/>
              <w:szCs w:val="24"/>
            </w:rPr>
            <w:fldChar w:fldCharType="end"/>
          </w:r>
        </w:p>
      </w:sdtContent>
    </w:sdt>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《金属覆盖层</w:t>
      </w:r>
      <w:r>
        <w:rPr>
          <w:rFonts w:ascii="宋体" w:eastAsia="宋体" w:hAnsi="宋体" w:cs="宋体" w:hint="eastAsia"/>
          <w:sz w:val="24"/>
          <w:szCs w:val="24"/>
        </w:rPr>
        <w:t xml:space="preserve">  </w:t>
      </w:r>
      <w:r>
        <w:rPr>
          <w:rFonts w:ascii="宋体" w:eastAsia="宋体" w:hAnsi="宋体" w:cs="宋体" w:hint="eastAsia"/>
          <w:sz w:val="24"/>
          <w:szCs w:val="24"/>
        </w:rPr>
        <w:t>钢铁制件热浸镀锌层技术要求及试验方法》</w:t>
      </w:r>
      <w:r>
        <w:rPr>
          <w:rFonts w:ascii="宋体" w:eastAsia="宋体" w:hAnsi="宋体" w:cs="宋体" w:hint="eastAsia"/>
          <w:sz w:val="24"/>
          <w:szCs w:val="24"/>
        </w:rPr>
        <w:t xml:space="preserve"> GB/T 13912-2020</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lastRenderedPageBreak/>
        <w:t>《连续热镀锌和锌合金镀层钢板及钢带》</w:t>
      </w:r>
      <w:r>
        <w:rPr>
          <w:rFonts w:ascii="宋体" w:eastAsia="宋体" w:hAnsi="宋体" w:cs="宋体" w:hint="eastAsia"/>
          <w:sz w:val="24"/>
          <w:szCs w:val="24"/>
        </w:rPr>
        <w:t>GB/T     2518-2019</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《爆炸性气体环境用电气设备》</w:t>
      </w:r>
      <w:r>
        <w:rPr>
          <w:rFonts w:ascii="宋体" w:eastAsia="宋体" w:hAnsi="宋体" w:cs="宋体" w:hint="eastAsia"/>
          <w:sz w:val="24"/>
          <w:szCs w:val="24"/>
        </w:rPr>
        <w:t>GB/T  3836</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《爆炸危险环境电力装置设计规范》</w:t>
      </w:r>
      <w:r>
        <w:rPr>
          <w:rFonts w:ascii="宋体" w:eastAsia="宋体" w:hAnsi="宋体" w:cs="宋体" w:hint="eastAsia"/>
          <w:sz w:val="24"/>
          <w:szCs w:val="24"/>
        </w:rPr>
        <w:t xml:space="preserve">GB  50058 </w:t>
      </w:r>
      <w:r>
        <w:rPr>
          <w:rFonts w:ascii="宋体" w:eastAsia="宋体" w:hAnsi="宋体" w:cs="宋体" w:hint="eastAsia"/>
          <w:sz w:val="24"/>
          <w:szCs w:val="24"/>
        </w:rPr>
        <w:t>其它得到买方认可的制造厂商的标准和规范。</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注：当上述文件发生矛盾时，其优先原则是：</w:t>
      </w:r>
      <w:r>
        <w:rPr>
          <w:rFonts w:ascii="宋体" w:eastAsia="宋体" w:hAnsi="宋体" w:cs="宋体" w:hint="eastAsia"/>
          <w:sz w:val="24"/>
          <w:szCs w:val="24"/>
        </w:rPr>
        <w:t xml:space="preserve"> </w:t>
      </w:r>
      <w:r>
        <w:rPr>
          <w:rFonts w:ascii="宋体" w:eastAsia="宋体" w:hAnsi="宋体" w:cs="宋体" w:hint="eastAsia"/>
          <w:sz w:val="24"/>
          <w:szCs w:val="24"/>
        </w:rPr>
        <w:t>第一：仪表电缆桥架汇总表</w:t>
      </w:r>
    </w:p>
    <w:p w:rsidR="00AD38AD" w:rsidRDefault="005E2AAF">
      <w:pPr>
        <w:spacing w:line="360" w:lineRule="auto"/>
        <w:outlineLvl w:val="2"/>
        <w:rPr>
          <w:rFonts w:ascii="宋体" w:eastAsia="宋体" w:hAnsi="宋体" w:cs="宋体"/>
          <w:sz w:val="24"/>
          <w:szCs w:val="24"/>
        </w:rPr>
      </w:pPr>
      <w:bookmarkStart w:id="24" w:name="_Toc24581"/>
      <w:r>
        <w:rPr>
          <w:rFonts w:ascii="宋体" w:eastAsia="宋体" w:hAnsi="宋体" w:cs="宋体" w:hint="eastAsia"/>
          <w:sz w:val="24"/>
          <w:szCs w:val="24"/>
        </w:rPr>
        <w:t>第二：技术要求</w:t>
      </w:r>
      <w:r>
        <w:rPr>
          <w:rFonts w:ascii="宋体" w:eastAsia="宋体" w:hAnsi="宋体" w:cs="宋体" w:hint="eastAsia"/>
          <w:sz w:val="24"/>
          <w:szCs w:val="24"/>
        </w:rPr>
        <w:t xml:space="preserve"> </w:t>
      </w:r>
      <w:r>
        <w:rPr>
          <w:rFonts w:ascii="宋体" w:eastAsia="宋体" w:hAnsi="宋体" w:cs="宋体" w:hint="eastAsia"/>
          <w:sz w:val="24"/>
          <w:szCs w:val="24"/>
        </w:rPr>
        <w:t>第三：标准规范</w:t>
      </w:r>
      <w:bookmarkEnd w:id="24"/>
    </w:p>
    <w:p w:rsidR="00AD38AD" w:rsidRDefault="005E2AAF">
      <w:pPr>
        <w:spacing w:line="360" w:lineRule="auto"/>
        <w:outlineLvl w:val="1"/>
        <w:rPr>
          <w:rFonts w:ascii="宋体" w:eastAsia="宋体" w:hAnsi="宋体" w:cs="宋体"/>
          <w:sz w:val="24"/>
          <w:szCs w:val="24"/>
        </w:rPr>
      </w:pPr>
      <w:bookmarkStart w:id="25" w:name="bookmark8"/>
      <w:bookmarkStart w:id="26" w:name="_Toc7546"/>
      <w:bookmarkEnd w:id="25"/>
      <w:r>
        <w:rPr>
          <w:rFonts w:ascii="宋体" w:eastAsia="宋体" w:hAnsi="宋体" w:cs="宋体" w:hint="eastAsia"/>
          <w:sz w:val="24"/>
          <w:szCs w:val="24"/>
        </w:rPr>
        <w:t xml:space="preserve">2.3 </w:t>
      </w:r>
      <w:r>
        <w:rPr>
          <w:rFonts w:ascii="宋体" w:eastAsia="宋体" w:hAnsi="宋体" w:cs="宋体" w:hint="eastAsia"/>
          <w:sz w:val="24"/>
          <w:szCs w:val="24"/>
        </w:rPr>
        <w:t>技术参数要求</w:t>
      </w:r>
      <w:bookmarkEnd w:id="26"/>
    </w:p>
    <w:p w:rsidR="00AD38AD" w:rsidRDefault="005E2AAF">
      <w:pPr>
        <w:spacing w:line="360" w:lineRule="auto"/>
        <w:outlineLvl w:val="2"/>
        <w:rPr>
          <w:rFonts w:ascii="宋体" w:eastAsia="宋体" w:hAnsi="宋体" w:cs="宋体"/>
          <w:sz w:val="24"/>
          <w:szCs w:val="24"/>
        </w:rPr>
      </w:pPr>
      <w:bookmarkStart w:id="27" w:name="_Toc13695"/>
      <w:r>
        <w:rPr>
          <w:rFonts w:ascii="宋体" w:eastAsia="宋体" w:hAnsi="宋体" w:cs="宋体" w:hint="eastAsia"/>
          <w:sz w:val="24"/>
          <w:szCs w:val="24"/>
        </w:rPr>
        <w:t xml:space="preserve">2.3.1 </w:t>
      </w:r>
      <w:r>
        <w:rPr>
          <w:rFonts w:ascii="宋体" w:eastAsia="宋体" w:hAnsi="宋体" w:cs="宋体" w:hint="eastAsia"/>
          <w:sz w:val="24"/>
          <w:szCs w:val="24"/>
        </w:rPr>
        <w:t>本项目采用有孔托盘式电缆桥架，材质为铝合金。</w:t>
      </w:r>
      <w:bookmarkEnd w:id="27"/>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2.3.2  </w:t>
      </w:r>
      <w:r>
        <w:rPr>
          <w:rFonts w:ascii="宋体" w:eastAsia="宋体" w:hAnsi="宋体" w:cs="宋体" w:hint="eastAsia"/>
          <w:sz w:val="24"/>
          <w:szCs w:val="24"/>
        </w:rPr>
        <w:t>托盘</w:t>
      </w:r>
      <w:r>
        <w:rPr>
          <w:rFonts w:ascii="宋体" w:eastAsia="宋体" w:hAnsi="宋体" w:cs="宋体" w:hint="eastAsia"/>
          <w:sz w:val="24"/>
          <w:szCs w:val="24"/>
        </w:rPr>
        <w:t>式仪表电缆桥架底部通风孔面积不应大于底部总面积的</w:t>
      </w:r>
      <w:r>
        <w:rPr>
          <w:rFonts w:ascii="宋体" w:eastAsia="宋体" w:hAnsi="宋体" w:cs="宋体" w:hint="eastAsia"/>
          <w:sz w:val="24"/>
          <w:szCs w:val="24"/>
        </w:rPr>
        <w:t>40%</w:t>
      </w:r>
      <w:r>
        <w:rPr>
          <w:rFonts w:ascii="宋体" w:eastAsia="宋体" w:hAnsi="宋体" w:cs="宋体" w:hint="eastAsia"/>
          <w:sz w:val="24"/>
          <w:szCs w:val="24"/>
        </w:rPr>
        <w:t>。</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2.3.3 </w:t>
      </w:r>
      <w:r>
        <w:rPr>
          <w:rFonts w:ascii="宋体" w:eastAsia="宋体" w:hAnsi="宋体" w:cs="宋体" w:hint="eastAsia"/>
          <w:sz w:val="24"/>
          <w:szCs w:val="24"/>
        </w:rPr>
        <w:t>仪表电缆桥架所用的铝合金板材应采用</w:t>
      </w:r>
      <w:r>
        <w:rPr>
          <w:rFonts w:ascii="宋体" w:eastAsia="宋体" w:hAnsi="宋体" w:cs="宋体" w:hint="eastAsia"/>
          <w:sz w:val="24"/>
          <w:szCs w:val="24"/>
        </w:rPr>
        <w:t>1060</w:t>
      </w:r>
      <w:r>
        <w:rPr>
          <w:rFonts w:ascii="宋体" w:eastAsia="宋体" w:hAnsi="宋体" w:cs="宋体" w:hint="eastAsia"/>
          <w:sz w:val="24"/>
          <w:szCs w:val="24"/>
        </w:rPr>
        <w:t>牌号</w:t>
      </w:r>
      <w:r>
        <w:rPr>
          <w:rFonts w:ascii="宋体" w:eastAsia="宋体" w:hAnsi="宋体" w:cs="宋体" w:hint="eastAsia"/>
          <w:sz w:val="24"/>
          <w:szCs w:val="24"/>
        </w:rPr>
        <w:t>(GB/T 3880);</w:t>
      </w:r>
      <w:r>
        <w:rPr>
          <w:rFonts w:ascii="宋体" w:eastAsia="宋体" w:hAnsi="宋体" w:cs="宋体" w:hint="eastAsia"/>
          <w:sz w:val="24"/>
          <w:szCs w:val="24"/>
        </w:rPr>
        <w:t>桥架侧边及横档所用的铝合金挤压型材应采用</w:t>
      </w:r>
      <w:r>
        <w:rPr>
          <w:rFonts w:ascii="宋体" w:eastAsia="宋体" w:hAnsi="宋体" w:cs="宋体" w:hint="eastAsia"/>
          <w:sz w:val="24"/>
          <w:szCs w:val="24"/>
        </w:rPr>
        <w:t>6063</w:t>
      </w:r>
      <w:r>
        <w:rPr>
          <w:rFonts w:ascii="宋体" w:eastAsia="宋体" w:hAnsi="宋体" w:cs="宋体" w:hint="eastAsia"/>
          <w:sz w:val="24"/>
          <w:szCs w:val="24"/>
        </w:rPr>
        <w:t>（</w:t>
      </w:r>
      <w:r>
        <w:rPr>
          <w:rFonts w:ascii="宋体" w:eastAsia="宋体" w:hAnsi="宋体" w:cs="宋体" w:hint="eastAsia"/>
          <w:sz w:val="24"/>
          <w:szCs w:val="24"/>
        </w:rPr>
        <w:t>LD31</w:t>
      </w:r>
      <w:r>
        <w:rPr>
          <w:rFonts w:ascii="宋体" w:eastAsia="宋体" w:hAnsi="宋体" w:cs="宋体" w:hint="eastAsia"/>
          <w:sz w:val="24"/>
          <w:szCs w:val="24"/>
        </w:rPr>
        <w:t>）</w:t>
      </w:r>
      <w:r>
        <w:rPr>
          <w:rFonts w:ascii="宋体" w:eastAsia="宋体" w:hAnsi="宋体" w:cs="宋体" w:hint="eastAsia"/>
          <w:sz w:val="24"/>
          <w:szCs w:val="24"/>
        </w:rPr>
        <w:t xml:space="preserve">,  </w:t>
      </w:r>
      <w:r>
        <w:rPr>
          <w:rFonts w:ascii="宋体" w:eastAsia="宋体" w:hAnsi="宋体" w:cs="宋体" w:hint="eastAsia"/>
          <w:sz w:val="24"/>
          <w:szCs w:val="24"/>
        </w:rPr>
        <w:t>供应状态均</w:t>
      </w:r>
      <w:r>
        <w:rPr>
          <w:rFonts w:ascii="宋体" w:eastAsia="宋体" w:hAnsi="宋体" w:cs="宋体" w:hint="eastAsia"/>
          <w:sz w:val="24"/>
          <w:szCs w:val="24"/>
        </w:rPr>
        <w:t xml:space="preserve"> </w:t>
      </w:r>
      <w:r>
        <w:rPr>
          <w:rFonts w:ascii="宋体" w:eastAsia="宋体" w:hAnsi="宋体" w:cs="宋体" w:hint="eastAsia"/>
          <w:sz w:val="24"/>
          <w:szCs w:val="24"/>
        </w:rPr>
        <w:t>为</w:t>
      </w:r>
      <w:r>
        <w:rPr>
          <w:rFonts w:ascii="宋体" w:eastAsia="宋体" w:hAnsi="宋体" w:cs="宋体" w:hint="eastAsia"/>
          <w:sz w:val="24"/>
          <w:szCs w:val="24"/>
        </w:rPr>
        <w:t xml:space="preserve"> T5</w:t>
      </w:r>
      <w:r>
        <w:rPr>
          <w:rFonts w:ascii="宋体" w:eastAsia="宋体" w:hAnsi="宋体" w:cs="宋体" w:hint="eastAsia"/>
          <w:sz w:val="24"/>
          <w:szCs w:val="24"/>
        </w:rPr>
        <w:t>（</w:t>
      </w:r>
      <w:r>
        <w:rPr>
          <w:rFonts w:ascii="宋体" w:eastAsia="宋体" w:hAnsi="宋体" w:cs="宋体" w:hint="eastAsia"/>
          <w:sz w:val="24"/>
          <w:szCs w:val="24"/>
        </w:rPr>
        <w:t>RCS</w:t>
      </w:r>
      <w:r>
        <w:rPr>
          <w:rFonts w:ascii="宋体" w:eastAsia="宋体" w:hAnsi="宋体" w:cs="宋体" w:hint="eastAsia"/>
          <w:sz w:val="24"/>
          <w:szCs w:val="24"/>
        </w:rPr>
        <w:t>）。也可选用不低于牌号</w:t>
      </w:r>
      <w:r>
        <w:rPr>
          <w:rFonts w:ascii="宋体" w:eastAsia="宋体" w:hAnsi="宋体" w:cs="宋体" w:hint="eastAsia"/>
          <w:sz w:val="24"/>
          <w:szCs w:val="24"/>
        </w:rPr>
        <w:t xml:space="preserve">1060 </w:t>
      </w:r>
      <w:r>
        <w:rPr>
          <w:rFonts w:ascii="宋体" w:eastAsia="宋体" w:hAnsi="宋体" w:cs="宋体" w:hint="eastAsia"/>
          <w:sz w:val="24"/>
          <w:szCs w:val="24"/>
        </w:rPr>
        <w:t>力学性能的其它铝合金材料，但需要经过卖方认可。</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2.3.4 </w:t>
      </w:r>
      <w:r>
        <w:rPr>
          <w:rFonts w:ascii="宋体" w:eastAsia="宋体" w:hAnsi="宋体" w:cs="宋体" w:hint="eastAsia"/>
          <w:sz w:val="24"/>
          <w:szCs w:val="24"/>
        </w:rPr>
        <w:t>电缆桥架盖板的材料应采用</w:t>
      </w:r>
      <w:r>
        <w:rPr>
          <w:rFonts w:ascii="宋体" w:eastAsia="宋体" w:hAnsi="宋体" w:cs="宋体" w:hint="eastAsia"/>
          <w:sz w:val="24"/>
          <w:szCs w:val="24"/>
        </w:rPr>
        <w:t>1060</w:t>
      </w:r>
      <w:r>
        <w:rPr>
          <w:rFonts w:ascii="宋体" w:eastAsia="宋体" w:hAnsi="宋体" w:cs="宋体" w:hint="eastAsia"/>
          <w:sz w:val="24"/>
          <w:szCs w:val="24"/>
        </w:rPr>
        <w:t>牌号</w:t>
      </w:r>
      <w:r>
        <w:rPr>
          <w:rFonts w:ascii="宋体" w:eastAsia="宋体" w:hAnsi="宋体" w:cs="宋体" w:hint="eastAsia"/>
          <w:sz w:val="24"/>
          <w:szCs w:val="24"/>
        </w:rPr>
        <w:t>(GB/T 3880)</w:t>
      </w:r>
      <w:r>
        <w:rPr>
          <w:rFonts w:ascii="宋体" w:eastAsia="宋体" w:hAnsi="宋体" w:cs="宋体" w:hint="eastAsia"/>
          <w:sz w:val="24"/>
          <w:szCs w:val="24"/>
        </w:rPr>
        <w:t>铝合金板材，供应状态为</w:t>
      </w:r>
      <w:r>
        <w:rPr>
          <w:rFonts w:ascii="宋体" w:eastAsia="宋体" w:hAnsi="宋体" w:cs="宋体" w:hint="eastAsia"/>
          <w:sz w:val="24"/>
          <w:szCs w:val="24"/>
        </w:rPr>
        <w:t>H24</w:t>
      </w:r>
      <w:r>
        <w:rPr>
          <w:rFonts w:ascii="宋体" w:eastAsia="宋体" w:hAnsi="宋体" w:cs="宋体" w:hint="eastAsia"/>
          <w:sz w:val="24"/>
          <w:szCs w:val="24"/>
        </w:rPr>
        <w:t>。</w:t>
      </w:r>
    </w:p>
    <w:p w:rsidR="00AD38AD" w:rsidRDefault="005E2AAF">
      <w:pPr>
        <w:spacing w:line="360" w:lineRule="auto"/>
        <w:outlineLvl w:val="2"/>
        <w:rPr>
          <w:rFonts w:ascii="宋体" w:eastAsia="宋体" w:hAnsi="宋体" w:cs="宋体"/>
          <w:sz w:val="24"/>
          <w:szCs w:val="24"/>
        </w:rPr>
      </w:pPr>
      <w:bookmarkStart w:id="28" w:name="_Toc18544"/>
      <w:r>
        <w:rPr>
          <w:rFonts w:ascii="宋体" w:eastAsia="宋体" w:hAnsi="宋体" w:cs="宋体" w:hint="eastAsia"/>
          <w:sz w:val="24"/>
          <w:szCs w:val="24"/>
        </w:rPr>
        <w:t xml:space="preserve">2.3.5  </w:t>
      </w:r>
      <w:r>
        <w:rPr>
          <w:rFonts w:ascii="宋体" w:eastAsia="宋体" w:hAnsi="宋体" w:cs="宋体" w:hint="eastAsia"/>
          <w:sz w:val="24"/>
          <w:szCs w:val="24"/>
        </w:rPr>
        <w:t>铝合金材料采用表面阳极氧化处理，其氧化膜厚度应满足</w:t>
      </w:r>
      <w:r>
        <w:rPr>
          <w:rFonts w:ascii="宋体" w:eastAsia="宋体" w:hAnsi="宋体" w:cs="宋体" w:hint="eastAsia"/>
          <w:sz w:val="24"/>
          <w:szCs w:val="24"/>
        </w:rPr>
        <w:t>GB/T</w:t>
      </w:r>
      <w:bookmarkEnd w:id="28"/>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5237.2-2017</w:t>
      </w:r>
      <w:r>
        <w:rPr>
          <w:rFonts w:ascii="宋体" w:eastAsia="宋体" w:hAnsi="宋体" w:cs="宋体" w:hint="eastAsia"/>
          <w:sz w:val="24"/>
          <w:szCs w:val="24"/>
        </w:rPr>
        <w:t>标准中规定的膜厚级别</w:t>
      </w:r>
      <w:r>
        <w:rPr>
          <w:rFonts w:ascii="宋体" w:eastAsia="宋体" w:hAnsi="宋体" w:cs="宋体" w:hint="eastAsia"/>
          <w:sz w:val="24"/>
          <w:szCs w:val="24"/>
        </w:rPr>
        <w:t xml:space="preserve">AA15 </w:t>
      </w:r>
      <w:r>
        <w:rPr>
          <w:rFonts w:ascii="宋体" w:eastAsia="宋体" w:hAnsi="宋体" w:cs="宋体" w:hint="eastAsia"/>
          <w:sz w:val="24"/>
          <w:szCs w:val="24"/>
        </w:rPr>
        <w:t>级</w:t>
      </w:r>
      <w:r>
        <w:rPr>
          <w:rFonts w:ascii="宋体" w:eastAsia="宋体" w:hAnsi="宋体" w:cs="宋体" w:hint="eastAsia"/>
          <w:sz w:val="24"/>
          <w:szCs w:val="24"/>
        </w:rPr>
        <w:t>(</w:t>
      </w:r>
      <w:r>
        <w:rPr>
          <w:rFonts w:ascii="宋体" w:eastAsia="宋体" w:hAnsi="宋体" w:cs="宋体" w:hint="eastAsia"/>
          <w:sz w:val="24"/>
          <w:szCs w:val="24"/>
        </w:rPr>
        <w:t>平均膜厚≥</w:t>
      </w:r>
      <w:r>
        <w:rPr>
          <w:rFonts w:ascii="宋体" w:eastAsia="宋体" w:hAnsi="宋体" w:cs="宋体" w:hint="eastAsia"/>
          <w:sz w:val="24"/>
          <w:szCs w:val="24"/>
        </w:rPr>
        <w:t>15</w:t>
      </w:r>
      <w:r>
        <w:rPr>
          <w:rFonts w:ascii="宋体" w:eastAsia="宋体" w:hAnsi="宋体" w:cs="宋体" w:hint="eastAsia"/>
          <w:sz w:val="24"/>
          <w:szCs w:val="24"/>
        </w:rPr>
        <w:t>μ</w:t>
      </w:r>
      <w:r>
        <w:rPr>
          <w:rFonts w:ascii="宋体" w:eastAsia="宋体" w:hAnsi="宋体" w:cs="宋体" w:hint="eastAsia"/>
          <w:sz w:val="24"/>
          <w:szCs w:val="24"/>
        </w:rPr>
        <w:t>m,</w:t>
      </w:r>
      <w:r>
        <w:rPr>
          <w:rFonts w:ascii="宋体" w:eastAsia="宋体" w:hAnsi="宋体" w:cs="宋体" w:hint="eastAsia"/>
          <w:sz w:val="24"/>
          <w:szCs w:val="24"/>
        </w:rPr>
        <w:t>局部膜厚≥</w:t>
      </w:r>
      <w:r>
        <w:rPr>
          <w:rFonts w:ascii="宋体" w:eastAsia="宋体" w:hAnsi="宋体" w:cs="宋体" w:hint="eastAsia"/>
          <w:sz w:val="24"/>
          <w:szCs w:val="24"/>
        </w:rPr>
        <w:t xml:space="preserve">  12</w:t>
      </w:r>
      <w:r>
        <w:rPr>
          <w:rFonts w:ascii="宋体" w:eastAsia="宋体" w:hAnsi="宋体" w:cs="宋体" w:hint="eastAsia"/>
          <w:sz w:val="24"/>
          <w:szCs w:val="24"/>
        </w:rPr>
        <w:t>μ</w:t>
      </w:r>
      <w:r>
        <w:rPr>
          <w:rFonts w:ascii="宋体" w:eastAsia="宋体" w:hAnsi="宋体" w:cs="宋体" w:hint="eastAsia"/>
          <w:sz w:val="24"/>
          <w:szCs w:val="24"/>
        </w:rPr>
        <w:t xml:space="preserve">m) </w:t>
      </w:r>
      <w:r>
        <w:rPr>
          <w:rFonts w:ascii="宋体" w:eastAsia="宋体" w:hAnsi="宋体" w:cs="宋体" w:hint="eastAsia"/>
          <w:sz w:val="24"/>
          <w:szCs w:val="24"/>
        </w:rPr>
        <w:t>的要求。氧化膜需经封孔处理。桥架表面不允许有电灼伤、氧化膜脱落</w:t>
      </w:r>
      <w:r>
        <w:rPr>
          <w:rFonts w:ascii="宋体" w:eastAsia="宋体" w:hAnsi="宋体" w:cs="宋体" w:hint="eastAsia"/>
          <w:sz w:val="24"/>
          <w:szCs w:val="24"/>
        </w:rPr>
        <w:t xml:space="preserve"> </w:t>
      </w:r>
      <w:r>
        <w:rPr>
          <w:rFonts w:ascii="宋体" w:eastAsia="宋体" w:hAnsi="宋体" w:cs="宋体" w:hint="eastAsia"/>
          <w:sz w:val="24"/>
          <w:szCs w:val="24"/>
        </w:rPr>
        <w:t>或露底等影响使用的缺陷。</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2.3.5 </w:t>
      </w:r>
      <w:r>
        <w:rPr>
          <w:rFonts w:ascii="宋体" w:eastAsia="宋体" w:hAnsi="宋体" w:cs="宋体" w:hint="eastAsia"/>
          <w:sz w:val="24"/>
          <w:szCs w:val="24"/>
        </w:rPr>
        <w:t>桥架宽度</w:t>
      </w:r>
      <w:r>
        <w:rPr>
          <w:rFonts w:ascii="宋体" w:eastAsia="宋体" w:hAnsi="宋体" w:cs="宋体" w:hint="eastAsia"/>
          <w:sz w:val="24"/>
          <w:szCs w:val="24"/>
        </w:rPr>
        <w:t>b</w:t>
      </w:r>
      <w:r>
        <w:rPr>
          <w:rFonts w:ascii="宋体" w:eastAsia="宋体" w:hAnsi="宋体" w:cs="宋体" w:hint="eastAsia"/>
          <w:sz w:val="24"/>
          <w:szCs w:val="24"/>
        </w:rPr>
        <w:t>≥</w:t>
      </w:r>
      <w:r>
        <w:rPr>
          <w:rFonts w:ascii="宋体" w:eastAsia="宋体" w:hAnsi="宋体" w:cs="宋体" w:hint="eastAsia"/>
          <w:sz w:val="24"/>
          <w:szCs w:val="24"/>
        </w:rPr>
        <w:t xml:space="preserve">200mm, </w:t>
      </w:r>
      <w:r>
        <w:rPr>
          <w:rFonts w:ascii="宋体" w:eastAsia="宋体" w:hAnsi="宋体" w:cs="宋体" w:hint="eastAsia"/>
          <w:sz w:val="24"/>
          <w:szCs w:val="24"/>
        </w:rPr>
        <w:t>采用大跨距仪表电缆桥架</w:t>
      </w:r>
      <w:r>
        <w:rPr>
          <w:rFonts w:ascii="宋体" w:eastAsia="宋体" w:hAnsi="宋体" w:cs="宋体" w:hint="eastAsia"/>
          <w:sz w:val="24"/>
          <w:szCs w:val="24"/>
        </w:rPr>
        <w:t>(</w:t>
      </w:r>
      <w:r>
        <w:rPr>
          <w:rFonts w:ascii="宋体" w:eastAsia="宋体" w:hAnsi="宋体" w:cs="宋体" w:hint="eastAsia"/>
          <w:sz w:val="24"/>
          <w:szCs w:val="24"/>
        </w:rPr>
        <w:t>跨距</w:t>
      </w:r>
      <w:r>
        <w:rPr>
          <w:rFonts w:ascii="宋体" w:eastAsia="宋体" w:hAnsi="宋体" w:cs="宋体" w:hint="eastAsia"/>
          <w:sz w:val="24"/>
          <w:szCs w:val="24"/>
        </w:rPr>
        <w:t>6000mm)</w:t>
      </w:r>
      <w:r>
        <w:rPr>
          <w:rFonts w:ascii="宋体" w:eastAsia="宋体" w:hAnsi="宋体" w:cs="宋体" w:hint="eastAsia"/>
          <w:sz w:val="24"/>
          <w:szCs w:val="24"/>
        </w:rPr>
        <w:t>。</w:t>
      </w:r>
      <w:r>
        <w:rPr>
          <w:rFonts w:ascii="宋体" w:eastAsia="宋体" w:hAnsi="宋体" w:cs="宋体" w:hint="eastAsia"/>
          <w:sz w:val="24"/>
          <w:szCs w:val="24"/>
        </w:rPr>
        <w:t xml:space="preserve"> </w:t>
      </w:r>
      <w:r>
        <w:rPr>
          <w:rFonts w:ascii="宋体" w:eastAsia="宋体" w:hAnsi="宋体" w:cs="宋体" w:hint="eastAsia"/>
          <w:sz w:val="24"/>
          <w:szCs w:val="24"/>
        </w:rPr>
        <w:t>大跨</w:t>
      </w:r>
      <w:r>
        <w:rPr>
          <w:rFonts w:ascii="宋体" w:eastAsia="宋体" w:hAnsi="宋体" w:cs="宋体" w:hint="eastAsia"/>
          <w:sz w:val="24"/>
          <w:szCs w:val="24"/>
        </w:rPr>
        <w:t xml:space="preserve"> </w:t>
      </w:r>
      <w:r>
        <w:rPr>
          <w:rFonts w:ascii="宋体" w:eastAsia="宋体" w:hAnsi="宋体" w:cs="宋体" w:hint="eastAsia"/>
          <w:sz w:val="24"/>
          <w:szCs w:val="24"/>
        </w:rPr>
        <w:t>距仪表电缆桥架的侧板采用双边结构。</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2.3.4    </w:t>
      </w:r>
      <w:r>
        <w:rPr>
          <w:rFonts w:ascii="宋体" w:eastAsia="宋体" w:hAnsi="宋体" w:cs="宋体" w:hint="eastAsia"/>
          <w:sz w:val="24"/>
          <w:szCs w:val="24"/>
        </w:rPr>
        <w:t>电缆桥架表面应整洁光滑、色泽均匀，不允许有裂纹、毛刺、锐边、起</w:t>
      </w:r>
      <w:r>
        <w:rPr>
          <w:rFonts w:ascii="宋体" w:eastAsia="宋体" w:hAnsi="宋体" w:cs="宋体" w:hint="eastAsia"/>
          <w:sz w:val="24"/>
          <w:szCs w:val="24"/>
        </w:rPr>
        <w:t xml:space="preserve"> </w:t>
      </w:r>
      <w:r>
        <w:rPr>
          <w:rFonts w:ascii="宋体" w:eastAsia="宋体" w:hAnsi="宋体" w:cs="宋体" w:hint="eastAsia"/>
          <w:sz w:val="24"/>
          <w:szCs w:val="24"/>
        </w:rPr>
        <w:t>皮、腐蚀和气泡等缺陷。</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2.3.5   </w:t>
      </w:r>
      <w:r>
        <w:rPr>
          <w:rFonts w:ascii="宋体" w:eastAsia="宋体" w:hAnsi="宋体" w:cs="宋体" w:hint="eastAsia"/>
          <w:sz w:val="24"/>
          <w:szCs w:val="24"/>
        </w:rPr>
        <w:t>电缆桥架的直通段长度允许偏差应符合下列要求：</w:t>
      </w:r>
      <w:r>
        <w:rPr>
          <w:rFonts w:ascii="宋体" w:eastAsia="宋体" w:hAnsi="宋体" w:cs="宋体" w:hint="eastAsia"/>
          <w:sz w:val="24"/>
          <w:szCs w:val="24"/>
        </w:rPr>
        <w:t xml:space="preserve"> </w:t>
      </w:r>
      <w:r>
        <w:rPr>
          <w:rFonts w:ascii="宋体" w:eastAsia="宋体" w:hAnsi="宋体" w:cs="宋体" w:hint="eastAsia"/>
          <w:sz w:val="24"/>
          <w:szCs w:val="24"/>
        </w:rPr>
        <w:t>当桥架长度≤</w:t>
      </w:r>
      <w:r>
        <w:rPr>
          <w:rFonts w:ascii="宋体" w:eastAsia="宋体" w:hAnsi="宋体" w:cs="宋体" w:hint="eastAsia"/>
          <w:sz w:val="24"/>
          <w:szCs w:val="24"/>
        </w:rPr>
        <w:t xml:space="preserve">2000mm, </w:t>
      </w:r>
      <w:r>
        <w:rPr>
          <w:rFonts w:ascii="宋体" w:eastAsia="宋体" w:hAnsi="宋体" w:cs="宋体" w:hint="eastAsia"/>
          <w:sz w:val="24"/>
          <w:szCs w:val="24"/>
        </w:rPr>
        <w:t>允许偏差为±</w:t>
      </w:r>
      <w:r>
        <w:rPr>
          <w:rFonts w:ascii="宋体" w:eastAsia="宋体" w:hAnsi="宋体" w:cs="宋体" w:hint="eastAsia"/>
          <w:sz w:val="24"/>
          <w:szCs w:val="24"/>
        </w:rPr>
        <w:t>2.0m</w:t>
      </w:r>
      <w:r>
        <w:rPr>
          <w:rFonts w:ascii="宋体" w:eastAsia="宋体" w:hAnsi="宋体" w:cs="宋体" w:hint="eastAsia"/>
          <w:sz w:val="24"/>
          <w:szCs w:val="24"/>
        </w:rPr>
        <w:t>m;</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当桥架长度</w:t>
      </w:r>
      <w:r>
        <w:rPr>
          <w:rFonts w:ascii="宋体" w:eastAsia="宋体" w:hAnsi="宋体" w:cs="宋体" w:hint="eastAsia"/>
          <w:sz w:val="24"/>
          <w:szCs w:val="24"/>
        </w:rPr>
        <w:t xml:space="preserve">&gt;2000mm, </w:t>
      </w:r>
      <w:r>
        <w:rPr>
          <w:rFonts w:ascii="宋体" w:eastAsia="宋体" w:hAnsi="宋体" w:cs="宋体" w:hint="eastAsia"/>
          <w:sz w:val="24"/>
          <w:szCs w:val="24"/>
        </w:rPr>
        <w:t>允许偏差为±</w:t>
      </w:r>
      <w:r>
        <w:rPr>
          <w:rFonts w:ascii="宋体" w:eastAsia="宋体" w:hAnsi="宋体" w:cs="宋体" w:hint="eastAsia"/>
          <w:sz w:val="24"/>
          <w:szCs w:val="24"/>
        </w:rPr>
        <w:t>4.0mm</w:t>
      </w:r>
      <w:r>
        <w:rPr>
          <w:rFonts w:ascii="宋体" w:eastAsia="宋体" w:hAnsi="宋体" w:cs="宋体" w:hint="eastAsia"/>
          <w:sz w:val="24"/>
          <w:szCs w:val="24"/>
        </w:rPr>
        <w:t>。</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lastRenderedPageBreak/>
        <w:t xml:space="preserve">2.3.6    </w:t>
      </w:r>
      <w:r>
        <w:rPr>
          <w:rFonts w:ascii="宋体" w:eastAsia="宋体" w:hAnsi="宋体" w:cs="宋体" w:hint="eastAsia"/>
          <w:sz w:val="24"/>
          <w:szCs w:val="24"/>
        </w:rPr>
        <w:t>桥架横档之间中心距离应不大于</w:t>
      </w:r>
      <w:r>
        <w:rPr>
          <w:rFonts w:ascii="宋体" w:eastAsia="宋体" w:hAnsi="宋体" w:cs="宋体" w:hint="eastAsia"/>
          <w:sz w:val="24"/>
          <w:szCs w:val="24"/>
        </w:rPr>
        <w:t xml:space="preserve">350mm,   </w:t>
      </w:r>
      <w:r>
        <w:rPr>
          <w:rFonts w:ascii="宋体" w:eastAsia="宋体" w:hAnsi="宋体" w:cs="宋体" w:hint="eastAsia"/>
          <w:sz w:val="24"/>
          <w:szCs w:val="24"/>
        </w:rPr>
        <w:t>横档宽度不宜小于</w:t>
      </w:r>
      <w:r>
        <w:rPr>
          <w:rFonts w:ascii="宋体" w:eastAsia="宋体" w:hAnsi="宋体" w:cs="宋体" w:hint="eastAsia"/>
          <w:sz w:val="24"/>
          <w:szCs w:val="24"/>
        </w:rPr>
        <w:t>40mm</w:t>
      </w:r>
      <w:r>
        <w:rPr>
          <w:rFonts w:ascii="宋体" w:eastAsia="宋体" w:hAnsi="宋体" w:cs="宋体" w:hint="eastAsia"/>
          <w:sz w:val="24"/>
          <w:szCs w:val="24"/>
        </w:rPr>
        <w:t>。</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2.3.7    </w:t>
      </w:r>
      <w:r>
        <w:rPr>
          <w:rFonts w:ascii="宋体" w:eastAsia="宋体" w:hAnsi="宋体" w:cs="宋体" w:hint="eastAsia"/>
          <w:sz w:val="24"/>
          <w:szCs w:val="24"/>
        </w:rPr>
        <w:t>电缆桥架的型材和板材的厚度应符合下表的规定</w:t>
      </w:r>
      <w:r>
        <w:rPr>
          <w:rFonts w:ascii="宋体" w:eastAsia="宋体" w:hAnsi="宋体" w:cs="宋体" w:hint="eastAsia"/>
          <w:sz w:val="24"/>
          <w:szCs w:val="24"/>
        </w:rPr>
        <w:t>(</w:t>
      </w:r>
      <w:r>
        <w:rPr>
          <w:rFonts w:ascii="宋体" w:eastAsia="宋体" w:hAnsi="宋体" w:cs="宋体" w:hint="eastAsia"/>
          <w:sz w:val="24"/>
          <w:szCs w:val="24"/>
        </w:rPr>
        <w:t>单位为</w:t>
      </w:r>
      <w:r>
        <w:rPr>
          <w:rFonts w:ascii="宋体" w:eastAsia="宋体" w:hAnsi="宋体" w:cs="宋体" w:hint="eastAsia"/>
          <w:sz w:val="24"/>
          <w:szCs w:val="24"/>
        </w:rPr>
        <w:t>mm): (</w:t>
      </w:r>
      <w:r>
        <w:rPr>
          <w:rFonts w:ascii="宋体" w:eastAsia="宋体" w:hAnsi="宋体" w:cs="宋体" w:hint="eastAsia"/>
          <w:sz w:val="24"/>
          <w:szCs w:val="24"/>
        </w:rPr>
        <w:t>厚度尺寸的偏差应符合</w:t>
      </w:r>
      <w:r>
        <w:rPr>
          <w:rFonts w:ascii="宋体" w:eastAsia="宋体" w:hAnsi="宋体" w:cs="宋体" w:hint="eastAsia"/>
          <w:sz w:val="24"/>
          <w:szCs w:val="24"/>
        </w:rPr>
        <w:t>GB/T  3880</w:t>
      </w:r>
      <w:r>
        <w:rPr>
          <w:rFonts w:ascii="宋体" w:eastAsia="宋体" w:hAnsi="宋体" w:cs="宋体" w:hint="eastAsia"/>
          <w:sz w:val="24"/>
          <w:szCs w:val="24"/>
        </w:rPr>
        <w:t>中</w:t>
      </w:r>
      <w:r>
        <w:rPr>
          <w:rFonts w:ascii="宋体" w:eastAsia="宋体" w:hAnsi="宋体" w:cs="宋体" w:hint="eastAsia"/>
          <w:sz w:val="24"/>
          <w:szCs w:val="24"/>
        </w:rPr>
        <w:t xml:space="preserve"> B </w:t>
      </w:r>
      <w:r>
        <w:rPr>
          <w:rFonts w:ascii="宋体" w:eastAsia="宋体" w:hAnsi="宋体" w:cs="宋体" w:hint="eastAsia"/>
          <w:sz w:val="24"/>
          <w:szCs w:val="24"/>
        </w:rPr>
        <w:t>级的规定</w:t>
      </w:r>
      <w:r>
        <w:rPr>
          <w:rFonts w:ascii="宋体" w:eastAsia="宋体" w:hAnsi="宋体" w:cs="宋体" w:hint="eastAsia"/>
          <w:sz w:val="24"/>
          <w:szCs w:val="24"/>
        </w:rPr>
        <w:t>)</w:t>
      </w:r>
    </w:p>
    <w:tbl>
      <w:tblPr>
        <w:tblStyle w:val="TableNormal"/>
        <w:tblW w:w="76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43"/>
        <w:gridCol w:w="1138"/>
        <w:gridCol w:w="1019"/>
        <w:gridCol w:w="999"/>
        <w:gridCol w:w="1148"/>
        <w:gridCol w:w="1573"/>
      </w:tblGrid>
      <w:tr w:rsidR="00AD38AD">
        <w:trPr>
          <w:trHeight w:val="423"/>
          <w:jc w:val="center"/>
        </w:trPr>
        <w:tc>
          <w:tcPr>
            <w:tcW w:w="1743" w:type="dxa"/>
            <w:vMerge w:val="restart"/>
            <w:tcBorders>
              <w:bottom w:val="nil"/>
            </w:tcBorders>
          </w:tcPr>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桥架宽度</w:t>
            </w:r>
            <w:r>
              <w:rPr>
                <w:rFonts w:ascii="宋体" w:eastAsia="宋体" w:hAnsi="宋体" w:cs="宋体" w:hint="eastAsia"/>
                <w:sz w:val="24"/>
                <w:szCs w:val="24"/>
              </w:rPr>
              <w:t xml:space="preserve"> W</w:t>
            </w:r>
          </w:p>
        </w:tc>
        <w:tc>
          <w:tcPr>
            <w:tcW w:w="5877" w:type="dxa"/>
            <w:gridSpan w:val="5"/>
          </w:tcPr>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厚度</w:t>
            </w:r>
          </w:p>
        </w:tc>
      </w:tr>
      <w:tr w:rsidR="00AD38AD">
        <w:trPr>
          <w:trHeight w:val="418"/>
          <w:jc w:val="center"/>
        </w:trPr>
        <w:tc>
          <w:tcPr>
            <w:tcW w:w="1743" w:type="dxa"/>
            <w:vMerge/>
            <w:tcBorders>
              <w:top w:val="nil"/>
            </w:tcBorders>
          </w:tcPr>
          <w:p w:rsidR="00AD38AD" w:rsidRDefault="00AD38AD">
            <w:pPr>
              <w:spacing w:line="360" w:lineRule="auto"/>
              <w:rPr>
                <w:rFonts w:ascii="宋体" w:eastAsia="宋体" w:hAnsi="宋体" w:cs="宋体"/>
                <w:sz w:val="24"/>
                <w:szCs w:val="24"/>
              </w:rPr>
            </w:pPr>
          </w:p>
        </w:tc>
        <w:tc>
          <w:tcPr>
            <w:tcW w:w="1138" w:type="dxa"/>
          </w:tcPr>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底板</w:t>
            </w:r>
          </w:p>
        </w:tc>
        <w:tc>
          <w:tcPr>
            <w:tcW w:w="1019" w:type="dxa"/>
          </w:tcPr>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盖板</w:t>
            </w:r>
          </w:p>
        </w:tc>
        <w:tc>
          <w:tcPr>
            <w:tcW w:w="999" w:type="dxa"/>
          </w:tcPr>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横档</w:t>
            </w:r>
          </w:p>
        </w:tc>
        <w:tc>
          <w:tcPr>
            <w:tcW w:w="1148" w:type="dxa"/>
          </w:tcPr>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单侧边</w:t>
            </w:r>
          </w:p>
        </w:tc>
        <w:tc>
          <w:tcPr>
            <w:tcW w:w="1573" w:type="dxa"/>
          </w:tcPr>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双侧边</w:t>
            </w:r>
            <w:r>
              <w:rPr>
                <w:rFonts w:ascii="宋体" w:eastAsia="宋体" w:hAnsi="宋体" w:cs="宋体" w:hint="eastAsia"/>
                <w:sz w:val="24"/>
                <w:szCs w:val="24"/>
              </w:rPr>
              <w:t>(</w:t>
            </w:r>
            <w:r>
              <w:rPr>
                <w:rFonts w:ascii="宋体" w:eastAsia="宋体" w:hAnsi="宋体" w:cs="宋体" w:hint="eastAsia"/>
                <w:sz w:val="24"/>
                <w:szCs w:val="24"/>
              </w:rPr>
              <w:t>双片</w:t>
            </w:r>
            <w:r>
              <w:rPr>
                <w:rFonts w:ascii="宋体" w:eastAsia="宋体" w:hAnsi="宋体" w:cs="宋体" w:hint="eastAsia"/>
                <w:sz w:val="24"/>
                <w:szCs w:val="24"/>
              </w:rPr>
              <w:t>)</w:t>
            </w:r>
          </w:p>
        </w:tc>
      </w:tr>
      <w:tr w:rsidR="00AD38AD">
        <w:trPr>
          <w:trHeight w:val="419"/>
          <w:jc w:val="center"/>
        </w:trPr>
        <w:tc>
          <w:tcPr>
            <w:tcW w:w="1743" w:type="dxa"/>
          </w:tcPr>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W&lt;200</w:t>
            </w:r>
          </w:p>
        </w:tc>
        <w:tc>
          <w:tcPr>
            <w:tcW w:w="1138" w:type="dxa"/>
          </w:tcPr>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2.0</w:t>
            </w:r>
          </w:p>
        </w:tc>
        <w:tc>
          <w:tcPr>
            <w:tcW w:w="1019" w:type="dxa"/>
          </w:tcPr>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1.5</w:t>
            </w:r>
          </w:p>
        </w:tc>
        <w:tc>
          <w:tcPr>
            <w:tcW w:w="999" w:type="dxa"/>
          </w:tcPr>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2.0</w:t>
            </w:r>
          </w:p>
        </w:tc>
        <w:tc>
          <w:tcPr>
            <w:tcW w:w="1148" w:type="dxa"/>
          </w:tcPr>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2.0</w:t>
            </w:r>
          </w:p>
        </w:tc>
        <w:tc>
          <w:tcPr>
            <w:tcW w:w="1573" w:type="dxa"/>
          </w:tcPr>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δ≥</w:t>
            </w:r>
            <w:r>
              <w:rPr>
                <w:rFonts w:ascii="宋体" w:eastAsia="宋体" w:hAnsi="宋体" w:cs="宋体" w:hint="eastAsia"/>
                <w:sz w:val="24"/>
                <w:szCs w:val="24"/>
              </w:rPr>
              <w:t>4.0</w:t>
            </w:r>
          </w:p>
        </w:tc>
      </w:tr>
      <w:tr w:rsidR="00AD38AD">
        <w:trPr>
          <w:trHeight w:val="418"/>
          <w:jc w:val="center"/>
        </w:trPr>
        <w:tc>
          <w:tcPr>
            <w:tcW w:w="1743" w:type="dxa"/>
          </w:tcPr>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200</w:t>
            </w:r>
            <w:r>
              <w:rPr>
                <w:rFonts w:ascii="宋体" w:eastAsia="宋体" w:hAnsi="宋体" w:cs="宋体" w:hint="eastAsia"/>
                <w:sz w:val="24"/>
                <w:szCs w:val="24"/>
              </w:rPr>
              <w:t>≤</w:t>
            </w:r>
            <w:r>
              <w:rPr>
                <w:rFonts w:ascii="宋体" w:eastAsia="宋体" w:hAnsi="宋体" w:cs="宋体" w:hint="eastAsia"/>
                <w:sz w:val="24"/>
                <w:szCs w:val="24"/>
              </w:rPr>
              <w:t>W</w:t>
            </w:r>
            <w:r>
              <w:rPr>
                <w:rFonts w:ascii="宋体" w:eastAsia="宋体" w:hAnsi="宋体" w:cs="宋体" w:hint="eastAsia"/>
                <w:sz w:val="24"/>
                <w:szCs w:val="24"/>
              </w:rPr>
              <w:t>≤</w:t>
            </w:r>
            <w:r>
              <w:rPr>
                <w:rFonts w:ascii="宋体" w:eastAsia="宋体" w:hAnsi="宋体" w:cs="宋体" w:hint="eastAsia"/>
                <w:sz w:val="24"/>
                <w:szCs w:val="24"/>
              </w:rPr>
              <w:t>400</w:t>
            </w:r>
          </w:p>
        </w:tc>
        <w:tc>
          <w:tcPr>
            <w:tcW w:w="1138" w:type="dxa"/>
          </w:tcPr>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2.5</w:t>
            </w:r>
          </w:p>
        </w:tc>
        <w:tc>
          <w:tcPr>
            <w:tcW w:w="1019" w:type="dxa"/>
          </w:tcPr>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2.0</w:t>
            </w:r>
          </w:p>
        </w:tc>
        <w:tc>
          <w:tcPr>
            <w:tcW w:w="999" w:type="dxa"/>
          </w:tcPr>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2.5</w:t>
            </w:r>
          </w:p>
        </w:tc>
        <w:tc>
          <w:tcPr>
            <w:tcW w:w="1148" w:type="dxa"/>
          </w:tcPr>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2.5</w:t>
            </w:r>
          </w:p>
        </w:tc>
        <w:tc>
          <w:tcPr>
            <w:tcW w:w="1573" w:type="dxa"/>
          </w:tcPr>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δ≥</w:t>
            </w:r>
            <w:r>
              <w:rPr>
                <w:rFonts w:ascii="宋体" w:eastAsia="宋体" w:hAnsi="宋体" w:cs="宋体" w:hint="eastAsia"/>
                <w:sz w:val="24"/>
                <w:szCs w:val="24"/>
              </w:rPr>
              <w:t>5.0</w:t>
            </w:r>
          </w:p>
        </w:tc>
      </w:tr>
      <w:tr w:rsidR="00AD38AD">
        <w:trPr>
          <w:trHeight w:val="419"/>
          <w:jc w:val="center"/>
        </w:trPr>
        <w:tc>
          <w:tcPr>
            <w:tcW w:w="1743" w:type="dxa"/>
          </w:tcPr>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400&lt;</w:t>
            </w:r>
            <w:r>
              <w:rPr>
                <w:rFonts w:ascii="宋体" w:eastAsia="宋体" w:hAnsi="宋体" w:cs="宋体" w:hint="eastAsia"/>
                <w:sz w:val="24"/>
                <w:szCs w:val="24"/>
              </w:rPr>
              <w:t>W</w:t>
            </w:r>
            <w:r>
              <w:rPr>
                <w:rFonts w:ascii="宋体" w:eastAsia="宋体" w:hAnsi="宋体" w:cs="宋体" w:hint="eastAsia"/>
                <w:sz w:val="24"/>
                <w:szCs w:val="24"/>
              </w:rPr>
              <w:t>≤</w:t>
            </w:r>
            <w:r>
              <w:rPr>
                <w:rFonts w:ascii="宋体" w:eastAsia="宋体" w:hAnsi="宋体" w:cs="宋体" w:hint="eastAsia"/>
                <w:sz w:val="24"/>
                <w:szCs w:val="24"/>
              </w:rPr>
              <w:t>800</w:t>
            </w:r>
          </w:p>
        </w:tc>
        <w:tc>
          <w:tcPr>
            <w:tcW w:w="1138" w:type="dxa"/>
          </w:tcPr>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3.0</w:t>
            </w:r>
          </w:p>
        </w:tc>
        <w:tc>
          <w:tcPr>
            <w:tcW w:w="1019" w:type="dxa"/>
          </w:tcPr>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2.5</w:t>
            </w:r>
          </w:p>
        </w:tc>
        <w:tc>
          <w:tcPr>
            <w:tcW w:w="999" w:type="dxa"/>
          </w:tcPr>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3.0</w:t>
            </w:r>
          </w:p>
        </w:tc>
        <w:tc>
          <w:tcPr>
            <w:tcW w:w="1148" w:type="dxa"/>
          </w:tcPr>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3.0</w:t>
            </w:r>
          </w:p>
        </w:tc>
        <w:tc>
          <w:tcPr>
            <w:tcW w:w="1573" w:type="dxa"/>
          </w:tcPr>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8</w:t>
            </w:r>
            <w:r>
              <w:rPr>
                <w:rFonts w:ascii="宋体" w:eastAsia="宋体" w:hAnsi="宋体" w:cs="宋体" w:hint="eastAsia"/>
                <w:sz w:val="24"/>
                <w:szCs w:val="24"/>
              </w:rPr>
              <w:t>≥</w:t>
            </w:r>
            <w:r>
              <w:rPr>
                <w:rFonts w:ascii="宋体" w:eastAsia="宋体" w:hAnsi="宋体" w:cs="宋体" w:hint="eastAsia"/>
                <w:sz w:val="24"/>
                <w:szCs w:val="24"/>
              </w:rPr>
              <w:t>5.0</w:t>
            </w:r>
          </w:p>
        </w:tc>
      </w:tr>
      <w:tr w:rsidR="00AD38AD">
        <w:trPr>
          <w:trHeight w:val="423"/>
          <w:jc w:val="center"/>
        </w:trPr>
        <w:tc>
          <w:tcPr>
            <w:tcW w:w="1743" w:type="dxa"/>
          </w:tcPr>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W&gt;800</w:t>
            </w:r>
          </w:p>
        </w:tc>
        <w:tc>
          <w:tcPr>
            <w:tcW w:w="1138" w:type="dxa"/>
          </w:tcPr>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3.5</w:t>
            </w:r>
          </w:p>
        </w:tc>
        <w:tc>
          <w:tcPr>
            <w:tcW w:w="1019" w:type="dxa"/>
          </w:tcPr>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3.0</w:t>
            </w:r>
          </w:p>
        </w:tc>
        <w:tc>
          <w:tcPr>
            <w:tcW w:w="999" w:type="dxa"/>
          </w:tcPr>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3.5</w:t>
            </w:r>
          </w:p>
        </w:tc>
        <w:tc>
          <w:tcPr>
            <w:tcW w:w="1148" w:type="dxa"/>
          </w:tcPr>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3.5</w:t>
            </w:r>
          </w:p>
        </w:tc>
        <w:tc>
          <w:tcPr>
            <w:tcW w:w="1573" w:type="dxa"/>
          </w:tcPr>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8</w:t>
            </w:r>
            <w:r>
              <w:rPr>
                <w:rFonts w:ascii="宋体" w:eastAsia="宋体" w:hAnsi="宋体" w:cs="宋体" w:hint="eastAsia"/>
                <w:sz w:val="24"/>
                <w:szCs w:val="24"/>
              </w:rPr>
              <w:t>≥</w:t>
            </w:r>
            <w:r>
              <w:rPr>
                <w:rFonts w:ascii="宋体" w:eastAsia="宋体" w:hAnsi="宋体" w:cs="宋体" w:hint="eastAsia"/>
                <w:sz w:val="24"/>
                <w:szCs w:val="24"/>
              </w:rPr>
              <w:t>6.0</w:t>
            </w:r>
          </w:p>
        </w:tc>
      </w:tr>
    </w:tbl>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2.3.8</w:t>
      </w:r>
      <w:r>
        <w:rPr>
          <w:rFonts w:ascii="宋体" w:eastAsia="宋体" w:hAnsi="宋体" w:cs="宋体" w:hint="eastAsia"/>
          <w:sz w:val="24"/>
          <w:szCs w:val="24"/>
        </w:rPr>
        <w:t>桥架的焊接应选用气体保护电弧焊，焊缝表面应平滑均匀，不应有漏焊、</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虚焊、裂纹、烧穿、气孔、焊瘤等缺陷，焊缝咬边深度不得大于</w:t>
      </w:r>
      <w:r>
        <w:rPr>
          <w:rFonts w:ascii="宋体" w:eastAsia="宋体" w:hAnsi="宋体" w:cs="宋体" w:hint="eastAsia"/>
          <w:sz w:val="24"/>
          <w:szCs w:val="24"/>
        </w:rPr>
        <w:t xml:space="preserve">0.5 mm,  </w:t>
      </w:r>
      <w:r>
        <w:rPr>
          <w:rFonts w:ascii="宋体" w:eastAsia="宋体" w:hAnsi="宋体" w:cs="宋体" w:hint="eastAsia"/>
          <w:sz w:val="24"/>
          <w:szCs w:val="24"/>
        </w:rPr>
        <w:t>且</w:t>
      </w:r>
      <w:r>
        <w:rPr>
          <w:rFonts w:ascii="宋体" w:eastAsia="宋体" w:hAnsi="宋体" w:cs="宋体" w:hint="eastAsia"/>
          <w:sz w:val="24"/>
          <w:szCs w:val="24"/>
        </w:rPr>
        <w:t xml:space="preserve"> </w:t>
      </w:r>
      <w:r>
        <w:rPr>
          <w:rFonts w:ascii="宋体" w:eastAsia="宋体" w:hAnsi="宋体" w:cs="宋体" w:hint="eastAsia"/>
          <w:sz w:val="24"/>
          <w:szCs w:val="24"/>
        </w:rPr>
        <w:t>焊</w:t>
      </w:r>
      <w:r>
        <w:rPr>
          <w:rFonts w:ascii="宋体" w:eastAsia="宋体" w:hAnsi="宋体" w:cs="宋体" w:hint="eastAsia"/>
          <w:sz w:val="24"/>
          <w:szCs w:val="24"/>
        </w:rPr>
        <w:t xml:space="preserve"> </w:t>
      </w:r>
      <w:r>
        <w:rPr>
          <w:rFonts w:ascii="宋体" w:eastAsia="宋体" w:hAnsi="宋体" w:cs="宋体" w:hint="eastAsia"/>
          <w:sz w:val="24"/>
          <w:szCs w:val="24"/>
        </w:rPr>
        <w:t>缝表面应进行防护层修复处理。</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2.3.9   </w:t>
      </w:r>
      <w:r>
        <w:rPr>
          <w:rFonts w:ascii="宋体" w:eastAsia="宋体" w:hAnsi="宋体" w:cs="宋体" w:hint="eastAsia"/>
          <w:sz w:val="24"/>
          <w:szCs w:val="24"/>
        </w:rPr>
        <w:t>桥架的铆接应紧密牢固，不应有错位、偏斜、裂纹等缺陷，铆钉头不应</w:t>
      </w:r>
      <w:r>
        <w:rPr>
          <w:rFonts w:ascii="宋体" w:eastAsia="宋体" w:hAnsi="宋体" w:cs="宋体" w:hint="eastAsia"/>
          <w:sz w:val="24"/>
          <w:szCs w:val="24"/>
        </w:rPr>
        <w:t xml:space="preserve"> </w:t>
      </w:r>
      <w:r>
        <w:rPr>
          <w:rFonts w:ascii="宋体" w:eastAsia="宋体" w:hAnsi="宋体" w:cs="宋体" w:hint="eastAsia"/>
          <w:sz w:val="24"/>
          <w:szCs w:val="24"/>
        </w:rPr>
        <w:t>有损伤电缆的突起毛刺。</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2.3.10   </w:t>
      </w:r>
      <w:r>
        <w:rPr>
          <w:rFonts w:ascii="宋体" w:eastAsia="宋体" w:hAnsi="宋体" w:cs="宋体" w:hint="eastAsia"/>
          <w:sz w:val="24"/>
          <w:szCs w:val="24"/>
        </w:rPr>
        <w:t>桥架加工成形后断面形状应规整，无弯曲、扭曲、边缘毛刺等缺陷，内</w:t>
      </w:r>
      <w:r>
        <w:rPr>
          <w:rFonts w:ascii="宋体" w:eastAsia="宋体" w:hAnsi="宋体" w:cs="宋体" w:hint="eastAsia"/>
          <w:sz w:val="24"/>
          <w:szCs w:val="24"/>
        </w:rPr>
        <w:t xml:space="preserve"> </w:t>
      </w:r>
      <w:r>
        <w:rPr>
          <w:rFonts w:ascii="宋体" w:eastAsia="宋体" w:hAnsi="宋体" w:cs="宋体" w:hint="eastAsia"/>
          <w:sz w:val="24"/>
          <w:szCs w:val="24"/>
        </w:rPr>
        <w:t>表面应光滑、平整，无损伤电缆绝缘的凸起和尖角。</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2.3.11    </w:t>
      </w:r>
      <w:r>
        <w:rPr>
          <w:rFonts w:ascii="宋体" w:eastAsia="宋体" w:hAnsi="宋体" w:cs="宋体" w:hint="eastAsia"/>
          <w:sz w:val="24"/>
          <w:szCs w:val="24"/>
        </w:rPr>
        <w:t>出厂前，仪表电缆桥架的承载能力应按照</w:t>
      </w:r>
      <w:r>
        <w:rPr>
          <w:rFonts w:ascii="宋体" w:eastAsia="宋体" w:hAnsi="宋体" w:cs="宋体" w:hint="eastAsia"/>
          <w:sz w:val="24"/>
          <w:szCs w:val="24"/>
        </w:rPr>
        <w:t>GB/T  23639</w:t>
      </w:r>
      <w:r>
        <w:rPr>
          <w:rFonts w:ascii="宋体" w:eastAsia="宋体" w:hAnsi="宋体" w:cs="宋体" w:hint="eastAsia"/>
          <w:sz w:val="24"/>
          <w:szCs w:val="24"/>
        </w:rPr>
        <w:t>—</w:t>
      </w:r>
      <w:r>
        <w:rPr>
          <w:rFonts w:ascii="宋体" w:eastAsia="宋体" w:hAnsi="宋体" w:cs="宋体" w:hint="eastAsia"/>
          <w:sz w:val="24"/>
          <w:szCs w:val="24"/>
        </w:rPr>
        <w:t>2017</w:t>
      </w:r>
      <w:r>
        <w:rPr>
          <w:rFonts w:ascii="宋体" w:eastAsia="宋体" w:hAnsi="宋体" w:cs="宋体" w:hint="eastAsia"/>
          <w:sz w:val="24"/>
          <w:szCs w:val="24"/>
        </w:rPr>
        <w:t>中</w:t>
      </w:r>
      <w:r>
        <w:rPr>
          <w:rFonts w:ascii="宋体" w:eastAsia="宋体" w:hAnsi="宋体" w:cs="宋体" w:hint="eastAsia"/>
          <w:sz w:val="24"/>
          <w:szCs w:val="24"/>
        </w:rPr>
        <w:t xml:space="preserve"> </w:t>
      </w:r>
      <w:r>
        <w:rPr>
          <w:rFonts w:ascii="宋体" w:eastAsia="宋体" w:hAnsi="宋体" w:cs="宋体" w:hint="eastAsia"/>
          <w:sz w:val="24"/>
          <w:szCs w:val="24"/>
        </w:rPr>
        <w:t>附</w:t>
      </w:r>
      <w:r>
        <w:rPr>
          <w:rFonts w:ascii="宋体" w:eastAsia="宋体" w:hAnsi="宋体" w:cs="宋体" w:hint="eastAsia"/>
          <w:sz w:val="24"/>
          <w:szCs w:val="24"/>
        </w:rPr>
        <w:t xml:space="preserve"> </w:t>
      </w:r>
      <w:r>
        <w:rPr>
          <w:rFonts w:ascii="宋体" w:eastAsia="宋体" w:hAnsi="宋体" w:cs="宋体" w:hint="eastAsia"/>
          <w:sz w:val="24"/>
          <w:szCs w:val="24"/>
        </w:rPr>
        <w:t>录</w:t>
      </w:r>
      <w:r>
        <w:rPr>
          <w:rFonts w:ascii="宋体" w:eastAsia="宋体" w:hAnsi="宋体" w:cs="宋体" w:hint="eastAsia"/>
          <w:sz w:val="24"/>
          <w:szCs w:val="24"/>
        </w:rPr>
        <w:t xml:space="preserve">A </w:t>
      </w:r>
      <w:r>
        <w:rPr>
          <w:rFonts w:ascii="宋体" w:eastAsia="宋体" w:hAnsi="宋体" w:cs="宋体" w:hint="eastAsia"/>
          <w:sz w:val="24"/>
          <w:szCs w:val="24"/>
        </w:rPr>
        <w:t>的规定进行载荷试验予以验证，桥架在承受额定均布载荷时的最大挠度值与其跨</w:t>
      </w:r>
      <w:r>
        <w:rPr>
          <w:rFonts w:ascii="宋体" w:eastAsia="宋体" w:hAnsi="宋体" w:cs="宋体" w:hint="eastAsia"/>
          <w:sz w:val="24"/>
          <w:szCs w:val="24"/>
        </w:rPr>
        <w:t xml:space="preserve"> </w:t>
      </w:r>
      <w:r>
        <w:rPr>
          <w:rFonts w:ascii="宋体" w:eastAsia="宋体" w:hAnsi="宋体" w:cs="宋体" w:hint="eastAsia"/>
          <w:sz w:val="24"/>
          <w:szCs w:val="24"/>
        </w:rPr>
        <w:t>度之比不应大于</w:t>
      </w:r>
      <w:r>
        <w:rPr>
          <w:rFonts w:ascii="宋体" w:eastAsia="宋体" w:hAnsi="宋体" w:cs="宋体" w:hint="eastAsia"/>
          <w:sz w:val="24"/>
          <w:szCs w:val="24"/>
        </w:rPr>
        <w:t>1/150,</w:t>
      </w:r>
      <w:r>
        <w:rPr>
          <w:rFonts w:ascii="宋体" w:eastAsia="宋体" w:hAnsi="宋体" w:cs="宋体" w:hint="eastAsia"/>
          <w:sz w:val="24"/>
          <w:szCs w:val="24"/>
        </w:rPr>
        <w:t>且不得出现永久变形或失稳现象。</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2.3.12   </w:t>
      </w:r>
      <w:r>
        <w:rPr>
          <w:rFonts w:ascii="宋体" w:eastAsia="宋体" w:hAnsi="宋体" w:cs="宋体" w:hint="eastAsia"/>
          <w:sz w:val="24"/>
          <w:szCs w:val="24"/>
        </w:rPr>
        <w:t>安全工作荷载</w:t>
      </w:r>
      <w:r>
        <w:rPr>
          <w:rFonts w:ascii="宋体" w:eastAsia="宋体" w:hAnsi="宋体" w:cs="宋体" w:hint="eastAsia"/>
          <w:sz w:val="24"/>
          <w:szCs w:val="24"/>
        </w:rPr>
        <w:t xml:space="preserve">(SWL)   </w:t>
      </w:r>
      <w:r>
        <w:rPr>
          <w:rFonts w:ascii="宋体" w:eastAsia="宋体" w:hAnsi="宋体" w:cs="宋体" w:hint="eastAsia"/>
          <w:sz w:val="24"/>
          <w:szCs w:val="24"/>
        </w:rPr>
        <w:t>试验程序应按照国家标准《电缆管理电缆托盘</w:t>
      </w:r>
      <w:r>
        <w:rPr>
          <w:rFonts w:ascii="宋体" w:eastAsia="宋体" w:hAnsi="宋体" w:cs="宋体" w:hint="eastAsia"/>
          <w:sz w:val="24"/>
          <w:szCs w:val="24"/>
        </w:rPr>
        <w:t xml:space="preserve"> </w:t>
      </w:r>
      <w:r>
        <w:rPr>
          <w:rFonts w:ascii="宋体" w:eastAsia="宋体" w:hAnsi="宋体" w:cs="宋体" w:hint="eastAsia"/>
          <w:sz w:val="24"/>
          <w:szCs w:val="24"/>
        </w:rPr>
        <w:t>系统和电缆梯架系统》</w:t>
      </w:r>
      <w:r>
        <w:rPr>
          <w:rFonts w:ascii="宋体" w:eastAsia="宋体" w:hAnsi="宋体" w:cs="宋体" w:hint="eastAsia"/>
          <w:sz w:val="24"/>
          <w:szCs w:val="24"/>
        </w:rPr>
        <w:t>GB/T     21762-2008</w:t>
      </w:r>
      <w:r>
        <w:rPr>
          <w:rFonts w:ascii="宋体" w:eastAsia="宋体" w:hAnsi="宋体" w:cs="宋体" w:hint="eastAsia"/>
          <w:sz w:val="24"/>
          <w:szCs w:val="24"/>
        </w:rPr>
        <w:t>的要求执行，并提供各种规格电缆桥</w:t>
      </w:r>
      <w:r>
        <w:rPr>
          <w:rFonts w:ascii="宋体" w:eastAsia="宋体" w:hAnsi="宋体" w:cs="宋体" w:hint="eastAsia"/>
          <w:sz w:val="24"/>
          <w:szCs w:val="24"/>
        </w:rPr>
        <w:t xml:space="preserve"> </w:t>
      </w:r>
      <w:r>
        <w:rPr>
          <w:rFonts w:ascii="宋体" w:eastAsia="宋体" w:hAnsi="宋体" w:cs="宋体" w:hint="eastAsia"/>
          <w:sz w:val="24"/>
          <w:szCs w:val="24"/>
        </w:rPr>
        <w:t>架</w:t>
      </w:r>
      <w:r>
        <w:rPr>
          <w:rFonts w:ascii="宋体" w:eastAsia="宋体" w:hAnsi="宋体" w:cs="宋体" w:hint="eastAsia"/>
          <w:sz w:val="24"/>
          <w:szCs w:val="24"/>
        </w:rPr>
        <w:t xml:space="preserve"> </w:t>
      </w:r>
      <w:r>
        <w:rPr>
          <w:rFonts w:ascii="宋体" w:eastAsia="宋体" w:hAnsi="宋体" w:cs="宋体" w:hint="eastAsia"/>
          <w:sz w:val="24"/>
          <w:szCs w:val="24"/>
        </w:rPr>
        <w:t>的</w:t>
      </w:r>
      <w:r>
        <w:rPr>
          <w:rFonts w:ascii="宋体" w:eastAsia="宋体" w:hAnsi="宋体" w:cs="宋体" w:hint="eastAsia"/>
          <w:sz w:val="24"/>
          <w:szCs w:val="24"/>
        </w:rPr>
        <w:t xml:space="preserve">SWL </w:t>
      </w:r>
      <w:r>
        <w:rPr>
          <w:rFonts w:ascii="宋体" w:eastAsia="宋体" w:hAnsi="宋体" w:cs="宋体" w:hint="eastAsia"/>
          <w:sz w:val="24"/>
          <w:szCs w:val="24"/>
        </w:rPr>
        <w:t>值。桥架最初产生永久变形时的荷载除以安</w:t>
      </w:r>
      <w:r>
        <w:rPr>
          <w:rFonts w:ascii="宋体" w:eastAsia="宋体" w:hAnsi="宋体" w:cs="宋体" w:hint="eastAsia"/>
          <w:sz w:val="24"/>
          <w:szCs w:val="24"/>
        </w:rPr>
        <w:t>全系数</w:t>
      </w:r>
      <w:r>
        <w:rPr>
          <w:rFonts w:ascii="宋体" w:eastAsia="宋体" w:hAnsi="宋体" w:cs="宋体" w:hint="eastAsia"/>
          <w:sz w:val="24"/>
          <w:szCs w:val="24"/>
        </w:rPr>
        <w:t>1.5</w:t>
      </w:r>
      <w:r>
        <w:rPr>
          <w:rFonts w:ascii="宋体" w:eastAsia="宋体" w:hAnsi="宋体" w:cs="宋体" w:hint="eastAsia"/>
          <w:sz w:val="24"/>
          <w:szCs w:val="24"/>
        </w:rPr>
        <w:t>的值应不小于</w:t>
      </w:r>
      <w:r>
        <w:rPr>
          <w:rFonts w:ascii="宋体" w:eastAsia="宋体" w:hAnsi="宋体" w:cs="宋体" w:hint="eastAsia"/>
          <w:sz w:val="24"/>
          <w:szCs w:val="24"/>
        </w:rPr>
        <w:t xml:space="preserve"> </w:t>
      </w:r>
      <w:r>
        <w:rPr>
          <w:rFonts w:ascii="宋体" w:eastAsia="宋体" w:hAnsi="宋体" w:cs="宋体" w:hint="eastAsia"/>
          <w:sz w:val="24"/>
          <w:szCs w:val="24"/>
        </w:rPr>
        <w:t>额定均布荷载。</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2.3.12 </w:t>
      </w:r>
      <w:r>
        <w:rPr>
          <w:rFonts w:ascii="宋体" w:eastAsia="宋体" w:hAnsi="宋体" w:cs="宋体" w:hint="eastAsia"/>
          <w:sz w:val="24"/>
          <w:szCs w:val="24"/>
        </w:rPr>
        <w:t>卖方应提供所有规格电缆桥架的不同跨距与允许均布荷载和挠度值与</w:t>
      </w:r>
      <w:r>
        <w:rPr>
          <w:rFonts w:ascii="宋体" w:eastAsia="宋体" w:hAnsi="宋体" w:cs="宋体" w:hint="eastAsia"/>
          <w:sz w:val="24"/>
          <w:szCs w:val="24"/>
        </w:rPr>
        <w:t xml:space="preserve"> </w:t>
      </w:r>
      <w:r>
        <w:rPr>
          <w:rFonts w:ascii="宋体" w:eastAsia="宋体" w:hAnsi="宋体" w:cs="宋体" w:hint="eastAsia"/>
          <w:sz w:val="24"/>
          <w:szCs w:val="24"/>
        </w:rPr>
        <w:t>其跨度之比值的关系曲线或数据表。所供桥架在承受额</w:t>
      </w:r>
      <w:r>
        <w:rPr>
          <w:rFonts w:ascii="宋体" w:eastAsia="宋体" w:hAnsi="宋体" w:cs="宋体" w:hint="eastAsia"/>
          <w:sz w:val="24"/>
          <w:szCs w:val="24"/>
        </w:rPr>
        <w:lastRenderedPageBreak/>
        <w:t>定均布荷载时的最大挠度</w:t>
      </w:r>
      <w:r>
        <w:rPr>
          <w:rFonts w:ascii="宋体" w:eastAsia="宋体" w:hAnsi="宋体" w:cs="宋体" w:hint="eastAsia"/>
          <w:sz w:val="24"/>
          <w:szCs w:val="24"/>
        </w:rPr>
        <w:t xml:space="preserve"> </w:t>
      </w:r>
      <w:r>
        <w:rPr>
          <w:rFonts w:ascii="宋体" w:eastAsia="宋体" w:hAnsi="宋体" w:cs="宋体" w:hint="eastAsia"/>
          <w:sz w:val="24"/>
          <w:szCs w:val="24"/>
        </w:rPr>
        <w:t>值与其跨度之比不应大于</w:t>
      </w:r>
      <w:r>
        <w:rPr>
          <w:rFonts w:ascii="宋体" w:eastAsia="宋体" w:hAnsi="宋体" w:cs="宋体" w:hint="eastAsia"/>
          <w:sz w:val="24"/>
          <w:szCs w:val="24"/>
        </w:rPr>
        <w:t>1/100</w:t>
      </w:r>
      <w:r>
        <w:rPr>
          <w:rFonts w:ascii="宋体" w:eastAsia="宋体" w:hAnsi="宋体" w:cs="宋体" w:hint="eastAsia"/>
          <w:sz w:val="24"/>
          <w:szCs w:val="24"/>
        </w:rPr>
        <w:t>。卖方还应提供所有规格电缆桥架在不同荷载与</w:t>
      </w:r>
      <w:r>
        <w:rPr>
          <w:rFonts w:ascii="宋体" w:eastAsia="宋体" w:hAnsi="宋体" w:cs="宋体" w:hint="eastAsia"/>
          <w:sz w:val="24"/>
          <w:szCs w:val="24"/>
        </w:rPr>
        <w:t xml:space="preserve"> </w:t>
      </w:r>
      <w:r>
        <w:rPr>
          <w:rFonts w:ascii="宋体" w:eastAsia="宋体" w:hAnsi="宋体" w:cs="宋体" w:hint="eastAsia"/>
          <w:sz w:val="24"/>
          <w:szCs w:val="24"/>
        </w:rPr>
        <w:t>支吊架跨距时的挠度值。</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2.3.13 </w:t>
      </w:r>
      <w:r>
        <w:rPr>
          <w:rFonts w:ascii="宋体" w:eastAsia="宋体" w:hAnsi="宋体" w:cs="宋体" w:hint="eastAsia"/>
          <w:sz w:val="24"/>
          <w:szCs w:val="24"/>
        </w:rPr>
        <w:t>卖方提供的连接件</w:t>
      </w:r>
      <w:r>
        <w:rPr>
          <w:rFonts w:ascii="宋体" w:eastAsia="宋体" w:hAnsi="宋体" w:cs="宋体" w:hint="eastAsia"/>
          <w:sz w:val="24"/>
          <w:szCs w:val="24"/>
        </w:rPr>
        <w:t>(</w:t>
      </w:r>
      <w:r>
        <w:rPr>
          <w:rFonts w:ascii="宋体" w:eastAsia="宋体" w:hAnsi="宋体" w:cs="宋体" w:hint="eastAsia"/>
          <w:sz w:val="24"/>
          <w:szCs w:val="24"/>
        </w:rPr>
        <w:t>连接板、连接螺栓等</w:t>
      </w:r>
      <w:r>
        <w:rPr>
          <w:rFonts w:ascii="宋体" w:eastAsia="宋体" w:hAnsi="宋体" w:cs="宋体" w:hint="eastAsia"/>
          <w:sz w:val="24"/>
          <w:szCs w:val="24"/>
        </w:rPr>
        <w:t>)</w:t>
      </w:r>
      <w:r>
        <w:rPr>
          <w:rFonts w:ascii="宋体" w:eastAsia="宋体" w:hAnsi="宋体" w:cs="宋体" w:hint="eastAsia"/>
          <w:sz w:val="24"/>
          <w:szCs w:val="24"/>
        </w:rPr>
        <w:t>等受力附件应与桥架本体结</w:t>
      </w:r>
      <w:r>
        <w:rPr>
          <w:rFonts w:ascii="宋体" w:eastAsia="宋体" w:hAnsi="宋体" w:cs="宋体" w:hint="eastAsia"/>
          <w:sz w:val="24"/>
          <w:szCs w:val="24"/>
        </w:rPr>
        <w:t xml:space="preserve"> </w:t>
      </w:r>
      <w:r>
        <w:rPr>
          <w:rFonts w:ascii="宋体" w:eastAsia="宋体" w:hAnsi="宋体" w:cs="宋体" w:hint="eastAsia"/>
          <w:sz w:val="24"/>
          <w:szCs w:val="24"/>
        </w:rPr>
        <w:t>构强度相适应。</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2.3.14 </w:t>
      </w:r>
      <w:r>
        <w:rPr>
          <w:rFonts w:ascii="宋体" w:eastAsia="宋体" w:hAnsi="宋体" w:cs="宋体" w:hint="eastAsia"/>
          <w:sz w:val="24"/>
          <w:szCs w:val="24"/>
        </w:rPr>
        <w:t>桥架应具有可靠的电气连续性。当桥架之间用连接板连接时，两段桥架</w:t>
      </w:r>
      <w:r>
        <w:rPr>
          <w:rFonts w:ascii="宋体" w:eastAsia="宋体" w:hAnsi="宋体" w:cs="宋体" w:hint="eastAsia"/>
          <w:sz w:val="24"/>
          <w:szCs w:val="24"/>
        </w:rPr>
        <w:t xml:space="preserve"> </w:t>
      </w:r>
      <w:r>
        <w:rPr>
          <w:rFonts w:ascii="宋体" w:eastAsia="宋体" w:hAnsi="宋体" w:cs="宋体" w:hint="eastAsia"/>
          <w:sz w:val="24"/>
          <w:szCs w:val="24"/>
        </w:rPr>
        <w:t>之间的连接电阻不得大于</w:t>
      </w:r>
      <w:r>
        <w:rPr>
          <w:rFonts w:ascii="宋体" w:eastAsia="宋体" w:hAnsi="宋体" w:cs="宋体" w:hint="eastAsia"/>
          <w:sz w:val="24"/>
          <w:szCs w:val="24"/>
        </w:rPr>
        <w:t xml:space="preserve">33mQ/m, </w:t>
      </w:r>
      <w:r>
        <w:rPr>
          <w:rFonts w:ascii="宋体" w:eastAsia="宋体" w:hAnsi="宋体" w:cs="宋体" w:hint="eastAsia"/>
          <w:sz w:val="24"/>
          <w:szCs w:val="24"/>
        </w:rPr>
        <w:t>无跨接处电阻</w:t>
      </w:r>
      <w:r>
        <w:rPr>
          <w:rFonts w:ascii="宋体" w:eastAsia="宋体" w:hAnsi="宋体" w:cs="宋体" w:hint="eastAsia"/>
          <w:sz w:val="24"/>
          <w:szCs w:val="24"/>
        </w:rPr>
        <w:t>不得大于</w:t>
      </w:r>
      <w:r>
        <w:rPr>
          <w:rFonts w:ascii="宋体" w:eastAsia="宋体" w:hAnsi="宋体" w:cs="宋体" w:hint="eastAsia"/>
          <w:sz w:val="24"/>
          <w:szCs w:val="24"/>
        </w:rPr>
        <w:t>3mQ/m</w:t>
      </w:r>
      <w:r>
        <w:rPr>
          <w:rFonts w:ascii="宋体" w:eastAsia="宋体" w:hAnsi="宋体" w:cs="宋体" w:hint="eastAsia"/>
          <w:sz w:val="24"/>
          <w:szCs w:val="24"/>
        </w:rPr>
        <w:t>。</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2.3.15   </w:t>
      </w:r>
      <w:r>
        <w:rPr>
          <w:rFonts w:ascii="宋体" w:eastAsia="宋体" w:hAnsi="宋体" w:cs="宋体" w:hint="eastAsia"/>
          <w:sz w:val="24"/>
          <w:szCs w:val="24"/>
        </w:rPr>
        <w:t>与桥架铝质本体接触的附件、紧固件，在满足机械性能下应选用铝质铆</w:t>
      </w:r>
      <w:r>
        <w:rPr>
          <w:rFonts w:ascii="宋体" w:eastAsia="宋体" w:hAnsi="宋体" w:cs="宋体" w:hint="eastAsia"/>
          <w:sz w:val="24"/>
          <w:szCs w:val="24"/>
        </w:rPr>
        <w:t xml:space="preserve"> </w:t>
      </w:r>
      <w:r>
        <w:rPr>
          <w:rFonts w:ascii="宋体" w:eastAsia="宋体" w:hAnsi="宋体" w:cs="宋体" w:hint="eastAsia"/>
          <w:sz w:val="24"/>
          <w:szCs w:val="24"/>
        </w:rPr>
        <w:t>钉，或铝锌镀层的钢制螺栓。避免使用与铝质电位差较大的紧固件</w:t>
      </w:r>
      <w:r>
        <w:rPr>
          <w:rFonts w:ascii="宋体" w:eastAsia="宋体" w:hAnsi="宋体" w:cs="宋体" w:hint="eastAsia"/>
          <w:sz w:val="24"/>
          <w:szCs w:val="24"/>
        </w:rPr>
        <w:t>(</w:t>
      </w:r>
      <w:r>
        <w:rPr>
          <w:rFonts w:ascii="宋体" w:eastAsia="宋体" w:hAnsi="宋体" w:cs="宋体" w:hint="eastAsia"/>
          <w:sz w:val="24"/>
          <w:szCs w:val="24"/>
        </w:rPr>
        <w:t>如镀锌或镀</w:t>
      </w:r>
      <w:r>
        <w:rPr>
          <w:rFonts w:ascii="宋体" w:eastAsia="宋体" w:hAnsi="宋体" w:cs="宋体" w:hint="eastAsia"/>
          <w:sz w:val="24"/>
          <w:szCs w:val="24"/>
        </w:rPr>
        <w:t xml:space="preserve"> </w:t>
      </w:r>
      <w:r>
        <w:rPr>
          <w:rFonts w:ascii="宋体" w:eastAsia="宋体" w:hAnsi="宋体" w:cs="宋体" w:hint="eastAsia"/>
          <w:sz w:val="24"/>
          <w:szCs w:val="24"/>
        </w:rPr>
        <w:t>铬等螺栓</w:t>
      </w:r>
      <w:r>
        <w:rPr>
          <w:rFonts w:ascii="宋体" w:eastAsia="宋体" w:hAnsi="宋体" w:cs="宋体" w:hint="eastAsia"/>
          <w:sz w:val="24"/>
          <w:szCs w:val="24"/>
        </w:rPr>
        <w:t>),</w:t>
      </w:r>
      <w:r>
        <w:rPr>
          <w:rFonts w:ascii="宋体" w:eastAsia="宋体" w:hAnsi="宋体" w:cs="宋体" w:hint="eastAsia"/>
          <w:sz w:val="24"/>
          <w:szCs w:val="24"/>
        </w:rPr>
        <w:t>防止电化学腐蚀。</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2.3.16   </w:t>
      </w:r>
      <w:r>
        <w:rPr>
          <w:rFonts w:ascii="宋体" w:eastAsia="宋体" w:hAnsi="宋体" w:cs="宋体" w:hint="eastAsia"/>
          <w:sz w:val="24"/>
          <w:szCs w:val="24"/>
        </w:rPr>
        <w:t>更详细的技术要求请见本技术说明的“仪表电缆桥架汇总表”部分。</w:t>
      </w:r>
    </w:p>
    <w:p w:rsidR="00AD38AD" w:rsidRDefault="005E2AAF">
      <w:pPr>
        <w:spacing w:line="360" w:lineRule="auto"/>
        <w:outlineLvl w:val="1"/>
        <w:rPr>
          <w:rFonts w:ascii="宋体" w:eastAsia="宋体" w:hAnsi="宋体" w:cs="宋体"/>
          <w:sz w:val="24"/>
          <w:szCs w:val="24"/>
        </w:rPr>
      </w:pPr>
      <w:bookmarkStart w:id="29" w:name="_Toc23054"/>
      <w:r>
        <w:rPr>
          <w:rFonts w:ascii="宋体" w:eastAsia="宋体" w:hAnsi="宋体" w:cs="宋体" w:hint="eastAsia"/>
          <w:sz w:val="24"/>
          <w:szCs w:val="24"/>
        </w:rPr>
        <w:t xml:space="preserve">2.4 </w:t>
      </w:r>
      <w:r>
        <w:rPr>
          <w:rFonts w:ascii="宋体" w:eastAsia="宋体" w:hAnsi="宋体" w:cs="宋体" w:hint="eastAsia"/>
          <w:sz w:val="24"/>
          <w:szCs w:val="24"/>
        </w:rPr>
        <w:t>对投标技术文件的要求</w:t>
      </w:r>
      <w:bookmarkEnd w:id="29"/>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卖方应根据上述基本要求配置制造厂商成熟可靠的、新型的主流产品，提</w:t>
      </w:r>
      <w:r>
        <w:rPr>
          <w:rFonts w:ascii="宋体" w:eastAsia="宋体" w:hAnsi="宋体" w:cs="宋体" w:hint="eastAsia"/>
          <w:sz w:val="24"/>
          <w:szCs w:val="24"/>
        </w:rPr>
        <w:t xml:space="preserve"> </w:t>
      </w:r>
      <w:r>
        <w:rPr>
          <w:rFonts w:ascii="宋体" w:eastAsia="宋体" w:hAnsi="宋体" w:cs="宋体" w:hint="eastAsia"/>
          <w:sz w:val="24"/>
          <w:szCs w:val="24"/>
        </w:rPr>
        <w:t>供良好的项目技术服务，据此做出性能、价格最合适的投标技术文件。除已特殊</w:t>
      </w:r>
      <w:r>
        <w:rPr>
          <w:rFonts w:ascii="宋体" w:eastAsia="宋体" w:hAnsi="宋体" w:cs="宋体" w:hint="eastAsia"/>
          <w:sz w:val="24"/>
          <w:szCs w:val="24"/>
        </w:rPr>
        <w:t xml:space="preserve"> </w:t>
      </w:r>
      <w:r>
        <w:rPr>
          <w:rFonts w:ascii="宋体" w:eastAsia="宋体" w:hAnsi="宋体" w:cs="宋体" w:hint="eastAsia"/>
          <w:sz w:val="24"/>
          <w:szCs w:val="24"/>
        </w:rPr>
        <w:t>说明的条款外，投标技术文件应保证完全符合本请购文件所列的供货范围、技术</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规格、技术指标和原则。卖方所提供的产品，都必须是完整的、无缺项的。评标</w:t>
      </w:r>
      <w:r>
        <w:rPr>
          <w:rFonts w:ascii="宋体" w:eastAsia="宋体" w:hAnsi="宋体" w:cs="宋体" w:hint="eastAsia"/>
          <w:sz w:val="24"/>
          <w:szCs w:val="24"/>
        </w:rPr>
        <w:t xml:space="preserve"> </w:t>
      </w:r>
      <w:r>
        <w:rPr>
          <w:rFonts w:ascii="宋体" w:eastAsia="宋体" w:hAnsi="宋体" w:cs="宋体" w:hint="eastAsia"/>
          <w:sz w:val="24"/>
          <w:szCs w:val="24"/>
        </w:rPr>
        <w:t>时发现缺项、漏项，买方将根据本文件的具体要求按最高评估价格补充缺漏部分。</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如果最终投标技术文件中的条款、技术规格、数字等出现前后不一致或互</w:t>
      </w:r>
      <w:r>
        <w:rPr>
          <w:rFonts w:ascii="宋体" w:eastAsia="宋体" w:hAnsi="宋体" w:cs="宋体" w:hint="eastAsia"/>
          <w:sz w:val="24"/>
          <w:szCs w:val="24"/>
        </w:rPr>
        <w:t xml:space="preserve"> </w:t>
      </w:r>
      <w:r>
        <w:rPr>
          <w:rFonts w:ascii="宋体" w:eastAsia="宋体" w:hAnsi="宋体" w:cs="宋体" w:hint="eastAsia"/>
          <w:sz w:val="24"/>
          <w:szCs w:val="24"/>
        </w:rPr>
        <w:t>相矛盾之处，原则上以本请购文件要求的条款、技术规格、数字为准。</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卖方在投标技术文件中所提供的产品的技术规格中若有不满足本请购文件</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要求的指标或有差别的地方，请在投标技术文件中明确说明。否则，由此而产生</w:t>
      </w:r>
      <w:r>
        <w:rPr>
          <w:rFonts w:ascii="宋体" w:eastAsia="宋体" w:hAnsi="宋体" w:cs="宋体" w:hint="eastAsia"/>
          <w:sz w:val="24"/>
          <w:szCs w:val="24"/>
        </w:rPr>
        <w:t xml:space="preserve"> </w:t>
      </w:r>
      <w:r>
        <w:rPr>
          <w:rFonts w:ascii="宋体" w:eastAsia="宋体" w:hAnsi="宋体" w:cs="宋体" w:hint="eastAsia"/>
          <w:sz w:val="24"/>
          <w:szCs w:val="24"/>
        </w:rPr>
        <w:t>的问题</w:t>
      </w:r>
      <w:r>
        <w:rPr>
          <w:rFonts w:ascii="宋体" w:eastAsia="宋体" w:hAnsi="宋体" w:cs="宋体" w:hint="eastAsia"/>
          <w:sz w:val="24"/>
          <w:szCs w:val="24"/>
        </w:rPr>
        <w:t>(</w:t>
      </w:r>
      <w:r>
        <w:rPr>
          <w:rFonts w:ascii="宋体" w:eastAsia="宋体" w:hAnsi="宋体" w:cs="宋体" w:hint="eastAsia"/>
          <w:sz w:val="24"/>
          <w:szCs w:val="24"/>
        </w:rPr>
        <w:t>不论投标技术文件是否被确认</w:t>
      </w:r>
      <w:r>
        <w:rPr>
          <w:rFonts w:ascii="宋体" w:eastAsia="宋体" w:hAnsi="宋体" w:cs="宋体" w:hint="eastAsia"/>
          <w:sz w:val="24"/>
          <w:szCs w:val="24"/>
        </w:rPr>
        <w:t>)</w:t>
      </w:r>
      <w:r>
        <w:rPr>
          <w:rFonts w:ascii="宋体" w:eastAsia="宋体" w:hAnsi="宋体" w:cs="宋体" w:hint="eastAsia"/>
          <w:sz w:val="24"/>
          <w:szCs w:val="24"/>
        </w:rPr>
        <w:t>均由卖方负责。</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投标技术文件应当参照本请购文件的内容编写，并进行必要的说明。技术文</w:t>
      </w:r>
      <w:r>
        <w:rPr>
          <w:rFonts w:ascii="宋体" w:eastAsia="宋体" w:hAnsi="宋体" w:cs="宋体" w:hint="eastAsia"/>
          <w:sz w:val="24"/>
          <w:szCs w:val="24"/>
        </w:rPr>
        <w:t xml:space="preserve"> </w:t>
      </w:r>
      <w:r>
        <w:rPr>
          <w:rFonts w:ascii="宋体" w:eastAsia="宋体" w:hAnsi="宋体" w:cs="宋体" w:hint="eastAsia"/>
          <w:sz w:val="24"/>
          <w:szCs w:val="24"/>
        </w:rPr>
        <w:t>件中要求说明的条款必须列项说明，不可用样本代替说明。</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投标技术文件内容至少应包括：</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lastRenderedPageBreak/>
        <w:t xml:space="preserve">a)   </w:t>
      </w:r>
      <w:r>
        <w:rPr>
          <w:rFonts w:ascii="宋体" w:eastAsia="宋体" w:hAnsi="宋体" w:cs="宋体" w:hint="eastAsia"/>
          <w:sz w:val="24"/>
          <w:szCs w:val="24"/>
        </w:rPr>
        <w:t>供货商及制造厂简介；</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b)  </w:t>
      </w:r>
      <w:r>
        <w:rPr>
          <w:rFonts w:ascii="宋体" w:eastAsia="宋体" w:hAnsi="宋体" w:cs="宋体" w:hint="eastAsia"/>
          <w:sz w:val="24"/>
          <w:szCs w:val="24"/>
        </w:rPr>
        <w:t>产品概述；</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c)   </w:t>
      </w:r>
      <w:r>
        <w:rPr>
          <w:rFonts w:ascii="宋体" w:eastAsia="宋体" w:hAnsi="宋体" w:cs="宋体" w:hint="eastAsia"/>
          <w:sz w:val="24"/>
          <w:szCs w:val="24"/>
        </w:rPr>
        <w:t>供货设备一览表；</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要详细写明：名称、规格、型号、功能、产品系列号、数量、产地等</w:t>
      </w:r>
      <w:r>
        <w:rPr>
          <w:rFonts w:ascii="宋体" w:eastAsia="宋体" w:hAnsi="宋体" w:cs="宋体" w:hint="eastAsia"/>
          <w:sz w:val="24"/>
          <w:szCs w:val="24"/>
        </w:rPr>
        <w:t>);</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d)  </w:t>
      </w:r>
      <w:r>
        <w:rPr>
          <w:rFonts w:ascii="宋体" w:eastAsia="宋体" w:hAnsi="宋体" w:cs="宋体" w:hint="eastAsia"/>
          <w:sz w:val="24"/>
          <w:szCs w:val="24"/>
        </w:rPr>
        <w:t>相关的计算书；</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e)   </w:t>
      </w:r>
      <w:r>
        <w:rPr>
          <w:rFonts w:ascii="宋体" w:eastAsia="宋体" w:hAnsi="宋体" w:cs="宋体" w:hint="eastAsia"/>
          <w:sz w:val="24"/>
          <w:szCs w:val="24"/>
        </w:rPr>
        <w:t>仪表电缆桥架设计规格书；</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f)   </w:t>
      </w:r>
      <w:r>
        <w:rPr>
          <w:rFonts w:ascii="宋体" w:eastAsia="宋体" w:hAnsi="宋体" w:cs="宋体" w:hint="eastAsia"/>
          <w:sz w:val="24"/>
          <w:szCs w:val="24"/>
        </w:rPr>
        <w:t>全部附件设计规格书；</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g) </w:t>
      </w:r>
      <w:r>
        <w:rPr>
          <w:rFonts w:ascii="宋体" w:eastAsia="宋体" w:hAnsi="宋体" w:cs="宋体" w:hint="eastAsia"/>
          <w:sz w:val="24"/>
          <w:szCs w:val="24"/>
        </w:rPr>
        <w:t>仪表外形尺寸及安装要求；</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h)   </w:t>
      </w:r>
      <w:r>
        <w:rPr>
          <w:rFonts w:ascii="宋体" w:eastAsia="宋体" w:hAnsi="宋体" w:cs="宋体" w:hint="eastAsia"/>
          <w:sz w:val="24"/>
          <w:szCs w:val="24"/>
        </w:rPr>
        <w:t>特殊工具及备品备件清单</w:t>
      </w:r>
      <w:r>
        <w:rPr>
          <w:rFonts w:ascii="宋体" w:eastAsia="宋体" w:hAnsi="宋体" w:cs="宋体" w:hint="eastAsia"/>
          <w:sz w:val="24"/>
          <w:szCs w:val="24"/>
        </w:rPr>
        <w:t>(</w:t>
      </w:r>
      <w:r>
        <w:rPr>
          <w:rFonts w:ascii="宋体" w:eastAsia="宋体" w:hAnsi="宋体" w:cs="宋体" w:hint="eastAsia"/>
          <w:sz w:val="24"/>
          <w:szCs w:val="24"/>
        </w:rPr>
        <w:t>包</w:t>
      </w:r>
      <w:r>
        <w:rPr>
          <w:rFonts w:ascii="宋体" w:eastAsia="宋体" w:hAnsi="宋体" w:cs="宋体" w:hint="eastAsia"/>
          <w:sz w:val="24"/>
          <w:szCs w:val="24"/>
        </w:rPr>
        <w:t>括安装调试阶段及质保期内所需的备品备</w:t>
      </w:r>
      <w:r>
        <w:rPr>
          <w:rFonts w:ascii="宋体" w:eastAsia="宋体" w:hAnsi="宋体" w:cs="宋体" w:hint="eastAsia"/>
          <w:sz w:val="24"/>
          <w:szCs w:val="24"/>
        </w:rPr>
        <w:t xml:space="preserve"> </w:t>
      </w:r>
      <w:r>
        <w:rPr>
          <w:rFonts w:ascii="宋体" w:eastAsia="宋体" w:hAnsi="宋体" w:cs="宋体" w:hint="eastAsia"/>
          <w:sz w:val="24"/>
          <w:szCs w:val="24"/>
        </w:rPr>
        <w:t>件，以及两年备品备件</w:t>
      </w:r>
      <w:r>
        <w:rPr>
          <w:rFonts w:ascii="宋体" w:eastAsia="宋体" w:hAnsi="宋体" w:cs="宋体" w:hint="eastAsia"/>
          <w:sz w:val="24"/>
          <w:szCs w:val="24"/>
        </w:rPr>
        <w:t>);</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i)    </w:t>
      </w:r>
      <w:r>
        <w:rPr>
          <w:rFonts w:ascii="宋体" w:eastAsia="宋体" w:hAnsi="宋体" w:cs="宋体" w:hint="eastAsia"/>
          <w:sz w:val="24"/>
          <w:szCs w:val="24"/>
        </w:rPr>
        <w:t>技术服务项目及保证；</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j)    </w:t>
      </w:r>
      <w:r>
        <w:rPr>
          <w:rFonts w:ascii="宋体" w:eastAsia="宋体" w:hAnsi="宋体" w:cs="宋体" w:hint="eastAsia"/>
          <w:sz w:val="24"/>
          <w:szCs w:val="24"/>
        </w:rPr>
        <w:t>质量保证；</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k)   </w:t>
      </w:r>
      <w:r>
        <w:rPr>
          <w:rFonts w:ascii="宋体" w:eastAsia="宋体" w:hAnsi="宋体" w:cs="宋体" w:hint="eastAsia"/>
          <w:sz w:val="24"/>
          <w:szCs w:val="24"/>
        </w:rPr>
        <w:t>偏离表；</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l)    </w:t>
      </w:r>
      <w:r>
        <w:rPr>
          <w:rFonts w:ascii="宋体" w:eastAsia="宋体" w:hAnsi="宋体" w:cs="宋体" w:hint="eastAsia"/>
          <w:sz w:val="24"/>
          <w:szCs w:val="24"/>
        </w:rPr>
        <w:t>业绩表；</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m) </w:t>
      </w:r>
      <w:r>
        <w:rPr>
          <w:rFonts w:ascii="宋体" w:eastAsia="宋体" w:hAnsi="宋体" w:cs="宋体" w:hint="eastAsia"/>
          <w:sz w:val="24"/>
          <w:szCs w:val="24"/>
        </w:rPr>
        <w:t>其他说明；</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n)   </w:t>
      </w:r>
      <w:r>
        <w:rPr>
          <w:rFonts w:ascii="宋体" w:eastAsia="宋体" w:hAnsi="宋体" w:cs="宋体" w:hint="eastAsia"/>
          <w:sz w:val="24"/>
          <w:szCs w:val="24"/>
        </w:rPr>
        <w:t>技术说明和选型样本</w:t>
      </w:r>
    </w:p>
    <w:p w:rsidR="00AD38AD" w:rsidRDefault="005E2AAF">
      <w:pPr>
        <w:spacing w:line="360" w:lineRule="auto"/>
        <w:outlineLvl w:val="0"/>
        <w:rPr>
          <w:rFonts w:ascii="宋体" w:eastAsia="宋体" w:hAnsi="宋体" w:cs="宋体"/>
          <w:sz w:val="24"/>
          <w:szCs w:val="24"/>
        </w:rPr>
      </w:pPr>
      <w:bookmarkStart w:id="30" w:name="_Toc29589"/>
      <w:r>
        <w:rPr>
          <w:rFonts w:ascii="宋体" w:eastAsia="宋体" w:hAnsi="宋体" w:cs="宋体" w:hint="eastAsia"/>
          <w:sz w:val="24"/>
          <w:szCs w:val="24"/>
        </w:rPr>
        <w:t xml:space="preserve">3 </w:t>
      </w:r>
      <w:r>
        <w:rPr>
          <w:rFonts w:ascii="宋体" w:eastAsia="宋体" w:hAnsi="宋体" w:cs="宋体" w:hint="eastAsia"/>
          <w:sz w:val="24"/>
          <w:szCs w:val="24"/>
        </w:rPr>
        <w:t>供货范围及卖方工作范围</w:t>
      </w:r>
      <w:bookmarkEnd w:id="30"/>
    </w:p>
    <w:p w:rsidR="00AD38AD" w:rsidRDefault="005E2AAF">
      <w:pPr>
        <w:spacing w:line="360" w:lineRule="auto"/>
        <w:outlineLvl w:val="1"/>
        <w:rPr>
          <w:rFonts w:ascii="宋体" w:eastAsia="宋体" w:hAnsi="宋体" w:cs="宋体"/>
          <w:sz w:val="24"/>
          <w:szCs w:val="24"/>
        </w:rPr>
      </w:pPr>
      <w:bookmarkStart w:id="31" w:name="_Toc29388"/>
      <w:r>
        <w:rPr>
          <w:rFonts w:ascii="宋体" w:eastAsia="宋体" w:hAnsi="宋体" w:cs="宋体" w:hint="eastAsia"/>
          <w:sz w:val="24"/>
          <w:szCs w:val="24"/>
        </w:rPr>
        <w:t xml:space="preserve">3.1 </w:t>
      </w:r>
      <w:r>
        <w:rPr>
          <w:rFonts w:ascii="宋体" w:eastAsia="宋体" w:hAnsi="宋体" w:cs="宋体" w:hint="eastAsia"/>
          <w:sz w:val="24"/>
          <w:szCs w:val="24"/>
        </w:rPr>
        <w:t>供货范围</w:t>
      </w:r>
      <w:bookmarkEnd w:id="31"/>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卖方应按本文件说明及附件</w:t>
      </w:r>
      <w:r>
        <w:rPr>
          <w:rFonts w:ascii="宋体" w:eastAsia="宋体" w:hAnsi="宋体" w:cs="宋体" w:hint="eastAsia"/>
          <w:sz w:val="24"/>
          <w:szCs w:val="24"/>
        </w:rPr>
        <w:t>(</w:t>
      </w:r>
      <w:r>
        <w:rPr>
          <w:rFonts w:ascii="宋体" w:eastAsia="宋体" w:hAnsi="宋体" w:cs="宋体" w:hint="eastAsia"/>
          <w:sz w:val="24"/>
          <w:szCs w:val="24"/>
        </w:rPr>
        <w:t>“仪表电缆桥架汇总表”</w:t>
      </w:r>
      <w:r>
        <w:rPr>
          <w:rFonts w:ascii="宋体" w:eastAsia="宋体" w:hAnsi="宋体" w:cs="宋体" w:hint="eastAsia"/>
          <w:sz w:val="24"/>
          <w:szCs w:val="24"/>
        </w:rPr>
        <w:t>)</w:t>
      </w:r>
      <w:r>
        <w:rPr>
          <w:rFonts w:ascii="宋体" w:eastAsia="宋体" w:hAnsi="宋体" w:cs="宋体" w:hint="eastAsia"/>
          <w:sz w:val="24"/>
          <w:szCs w:val="24"/>
        </w:rPr>
        <w:t>的要求提供完整的仪</w:t>
      </w:r>
      <w:r>
        <w:rPr>
          <w:rFonts w:ascii="宋体" w:eastAsia="宋体" w:hAnsi="宋体" w:cs="宋体" w:hint="eastAsia"/>
          <w:sz w:val="24"/>
          <w:szCs w:val="24"/>
        </w:rPr>
        <w:t xml:space="preserve"> </w:t>
      </w:r>
      <w:r>
        <w:rPr>
          <w:rFonts w:ascii="宋体" w:eastAsia="宋体" w:hAnsi="宋体" w:cs="宋体" w:hint="eastAsia"/>
          <w:sz w:val="24"/>
          <w:szCs w:val="24"/>
        </w:rPr>
        <w:t>表电缆桥架。电缆桥架的托臂不在本次招标范围内，由买</w:t>
      </w:r>
      <w:r>
        <w:rPr>
          <w:rFonts w:ascii="宋体" w:eastAsia="宋体" w:hAnsi="宋体" w:cs="宋体" w:hint="eastAsia"/>
          <w:sz w:val="24"/>
          <w:szCs w:val="24"/>
        </w:rPr>
        <w:lastRenderedPageBreak/>
        <w:t>方现场制作</w:t>
      </w:r>
      <w:r>
        <w:rPr>
          <w:rFonts w:ascii="宋体" w:eastAsia="宋体" w:hAnsi="宋体" w:cs="宋体" w:hint="eastAsia"/>
          <w:sz w:val="24"/>
          <w:szCs w:val="24"/>
        </w:rPr>
        <w:t>(</w:t>
      </w:r>
      <w:r>
        <w:rPr>
          <w:rFonts w:ascii="宋体" w:eastAsia="宋体" w:hAnsi="宋体" w:cs="宋体" w:hint="eastAsia"/>
          <w:sz w:val="24"/>
          <w:szCs w:val="24"/>
        </w:rPr>
        <w:t>采用铝锌</w:t>
      </w:r>
      <w:r>
        <w:rPr>
          <w:rFonts w:ascii="宋体" w:eastAsia="宋体" w:hAnsi="宋体" w:cs="宋体" w:hint="eastAsia"/>
          <w:sz w:val="24"/>
          <w:szCs w:val="24"/>
        </w:rPr>
        <w:t xml:space="preserve"> </w:t>
      </w:r>
      <w:r>
        <w:rPr>
          <w:rFonts w:ascii="宋体" w:eastAsia="宋体" w:hAnsi="宋体" w:cs="宋体" w:hint="eastAsia"/>
          <w:sz w:val="24"/>
          <w:szCs w:val="24"/>
        </w:rPr>
        <w:t>镀层角钢和槽钢</w:t>
      </w:r>
      <w:r>
        <w:rPr>
          <w:rFonts w:ascii="宋体" w:eastAsia="宋体" w:hAnsi="宋体" w:cs="宋体" w:hint="eastAsia"/>
          <w:sz w:val="24"/>
          <w:szCs w:val="24"/>
        </w:rPr>
        <w:t>)</w:t>
      </w:r>
      <w:r>
        <w:rPr>
          <w:rFonts w:ascii="宋体" w:eastAsia="宋体" w:hAnsi="宋体" w:cs="宋体" w:hint="eastAsia"/>
          <w:sz w:val="24"/>
          <w:szCs w:val="24"/>
        </w:rPr>
        <w:t>。</w:t>
      </w:r>
    </w:p>
    <w:p w:rsidR="00AD38AD" w:rsidRDefault="005E2AAF">
      <w:pPr>
        <w:spacing w:line="360" w:lineRule="auto"/>
        <w:outlineLvl w:val="1"/>
        <w:rPr>
          <w:rFonts w:ascii="宋体" w:eastAsia="宋体" w:hAnsi="宋体" w:cs="宋体"/>
          <w:sz w:val="24"/>
          <w:szCs w:val="24"/>
        </w:rPr>
      </w:pPr>
      <w:bookmarkStart w:id="32" w:name="_Toc11506"/>
      <w:r>
        <w:rPr>
          <w:rFonts w:ascii="宋体" w:eastAsia="宋体" w:hAnsi="宋体" w:cs="宋体" w:hint="eastAsia"/>
          <w:sz w:val="24"/>
          <w:szCs w:val="24"/>
        </w:rPr>
        <w:t xml:space="preserve">3.2 </w:t>
      </w:r>
      <w:r>
        <w:rPr>
          <w:rFonts w:ascii="宋体" w:eastAsia="宋体" w:hAnsi="宋体" w:cs="宋体" w:hint="eastAsia"/>
          <w:sz w:val="24"/>
          <w:szCs w:val="24"/>
        </w:rPr>
        <w:t>供货范围说明</w:t>
      </w:r>
      <w:bookmarkEnd w:id="32"/>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提供与该仪表电缆桥架供货范围相当的图纸及资料，包括产品样本、</w:t>
      </w:r>
      <w:r>
        <w:rPr>
          <w:rFonts w:ascii="宋体" w:eastAsia="宋体" w:hAnsi="宋体" w:cs="宋体" w:hint="eastAsia"/>
          <w:sz w:val="24"/>
          <w:szCs w:val="24"/>
        </w:rPr>
        <w:t xml:space="preserve"> </w:t>
      </w:r>
      <w:r>
        <w:rPr>
          <w:rFonts w:ascii="宋体" w:eastAsia="宋体" w:hAnsi="宋体" w:cs="宋体" w:hint="eastAsia"/>
          <w:sz w:val="24"/>
          <w:szCs w:val="24"/>
        </w:rPr>
        <w:t>外</w:t>
      </w:r>
      <w:r>
        <w:rPr>
          <w:rFonts w:ascii="宋体" w:eastAsia="宋体" w:hAnsi="宋体" w:cs="宋体" w:hint="eastAsia"/>
          <w:sz w:val="24"/>
          <w:szCs w:val="24"/>
        </w:rPr>
        <w:t>形图、安装尺寸图、相关计算书、仪表电缆桥架规格表等。</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应配套提供电缆桥架接地跨接线。跨接线为“铜芯聚氯乙烯绝缘软电</w:t>
      </w:r>
      <w:r>
        <w:rPr>
          <w:rFonts w:ascii="宋体" w:eastAsia="宋体" w:hAnsi="宋体" w:cs="宋体" w:hint="eastAsia"/>
          <w:sz w:val="24"/>
          <w:szCs w:val="24"/>
        </w:rPr>
        <w:t xml:space="preserve"> </w:t>
      </w:r>
      <w:r>
        <w:rPr>
          <w:rFonts w:ascii="宋体" w:eastAsia="宋体" w:hAnsi="宋体" w:cs="宋体" w:hint="eastAsia"/>
          <w:sz w:val="24"/>
          <w:szCs w:val="24"/>
        </w:rPr>
        <w:t>缆</w:t>
      </w:r>
      <w:r>
        <w:rPr>
          <w:rFonts w:ascii="宋体" w:eastAsia="宋体" w:hAnsi="宋体" w:cs="宋体" w:hint="eastAsia"/>
          <w:sz w:val="24"/>
          <w:szCs w:val="24"/>
        </w:rPr>
        <w:t xml:space="preserve"> </w:t>
      </w:r>
      <w:r>
        <w:rPr>
          <w:rFonts w:ascii="宋体" w:eastAsia="宋体" w:hAnsi="宋体" w:cs="宋体" w:hint="eastAsia"/>
          <w:sz w:val="24"/>
          <w:szCs w:val="24"/>
        </w:rPr>
        <w:t>”</w:t>
      </w:r>
      <w:r>
        <w:rPr>
          <w:rFonts w:ascii="宋体" w:eastAsia="宋体" w:hAnsi="宋体" w:cs="宋体" w:hint="eastAsia"/>
          <w:sz w:val="24"/>
          <w:szCs w:val="24"/>
        </w:rPr>
        <w:t>,1 x2.5mm</w:t>
      </w:r>
      <w:r>
        <w:rPr>
          <w:rFonts w:ascii="宋体" w:eastAsia="宋体" w:hAnsi="宋体" w:cs="宋体" w:hint="eastAsia"/>
          <w:sz w:val="24"/>
          <w:szCs w:val="24"/>
        </w:rPr>
        <w:t>²</w:t>
      </w:r>
      <w:r>
        <w:rPr>
          <w:rFonts w:ascii="宋体" w:eastAsia="宋体" w:hAnsi="宋体" w:cs="宋体" w:hint="eastAsia"/>
          <w:sz w:val="24"/>
          <w:szCs w:val="24"/>
        </w:rPr>
        <w:t>,BVR    1</w:t>
      </w:r>
      <w:r>
        <w:rPr>
          <w:rFonts w:ascii="宋体" w:eastAsia="宋体" w:hAnsi="宋体" w:cs="宋体" w:hint="eastAsia"/>
          <w:sz w:val="24"/>
          <w:szCs w:val="24"/>
        </w:rPr>
        <w:t>×</w:t>
      </w:r>
      <w:r>
        <w:rPr>
          <w:rFonts w:ascii="宋体" w:eastAsia="宋体" w:hAnsi="宋体" w:cs="宋体" w:hint="eastAsia"/>
          <w:sz w:val="24"/>
          <w:szCs w:val="24"/>
        </w:rPr>
        <w:t xml:space="preserve">2.5, </w:t>
      </w:r>
      <w:r>
        <w:rPr>
          <w:rFonts w:ascii="宋体" w:eastAsia="宋体" w:hAnsi="宋体" w:cs="宋体" w:hint="eastAsia"/>
          <w:sz w:val="24"/>
          <w:szCs w:val="24"/>
        </w:rPr>
        <w:t>黄绿绝缘层；并预制好接线鼻子，以便能够采</w:t>
      </w:r>
      <w:r>
        <w:rPr>
          <w:rFonts w:ascii="宋体" w:eastAsia="宋体" w:hAnsi="宋体" w:cs="宋体" w:hint="eastAsia"/>
          <w:sz w:val="24"/>
          <w:szCs w:val="24"/>
        </w:rPr>
        <w:t xml:space="preserve"> </w:t>
      </w:r>
      <w:r>
        <w:rPr>
          <w:rFonts w:ascii="宋体" w:eastAsia="宋体" w:hAnsi="宋体" w:cs="宋体" w:hint="eastAsia"/>
          <w:sz w:val="24"/>
          <w:szCs w:val="24"/>
        </w:rPr>
        <w:t>用螺栓的方式连接。</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跨接接地线每根长度不少于</w:t>
      </w:r>
      <w:r>
        <w:rPr>
          <w:rFonts w:ascii="宋体" w:eastAsia="宋体" w:hAnsi="宋体" w:cs="宋体" w:hint="eastAsia"/>
          <w:sz w:val="24"/>
          <w:szCs w:val="24"/>
        </w:rPr>
        <w:t xml:space="preserve">300mm,  </w:t>
      </w:r>
      <w:r>
        <w:rPr>
          <w:rFonts w:ascii="宋体" w:eastAsia="宋体" w:hAnsi="宋体" w:cs="宋体" w:hint="eastAsia"/>
          <w:sz w:val="24"/>
          <w:szCs w:val="24"/>
        </w:rPr>
        <w:t>桥架每节直通、弯通配</w:t>
      </w:r>
      <w:r>
        <w:rPr>
          <w:rFonts w:ascii="宋体" w:eastAsia="宋体" w:hAnsi="宋体" w:cs="宋体" w:hint="eastAsia"/>
          <w:sz w:val="24"/>
          <w:szCs w:val="24"/>
        </w:rPr>
        <w:t>2</w:t>
      </w:r>
      <w:r>
        <w:rPr>
          <w:rFonts w:ascii="宋体" w:eastAsia="宋体" w:hAnsi="宋体" w:cs="宋体" w:hint="eastAsia"/>
          <w:sz w:val="24"/>
          <w:szCs w:val="24"/>
        </w:rPr>
        <w:t>根跨接接</w:t>
      </w:r>
      <w:r>
        <w:rPr>
          <w:rFonts w:ascii="宋体" w:eastAsia="宋体" w:hAnsi="宋体" w:cs="宋体" w:hint="eastAsia"/>
          <w:sz w:val="24"/>
          <w:szCs w:val="24"/>
        </w:rPr>
        <w:t xml:space="preserve"> </w:t>
      </w:r>
      <w:r>
        <w:rPr>
          <w:rFonts w:ascii="宋体" w:eastAsia="宋体" w:hAnsi="宋体" w:cs="宋体" w:hint="eastAsia"/>
          <w:sz w:val="24"/>
          <w:szCs w:val="24"/>
        </w:rPr>
        <w:t>地线，安装每节两端两侧；每节三通配</w:t>
      </w:r>
      <w:r>
        <w:rPr>
          <w:rFonts w:ascii="宋体" w:eastAsia="宋体" w:hAnsi="宋体" w:cs="宋体" w:hint="eastAsia"/>
          <w:sz w:val="24"/>
          <w:szCs w:val="24"/>
        </w:rPr>
        <w:t>3</w:t>
      </w:r>
      <w:r>
        <w:rPr>
          <w:rFonts w:ascii="宋体" w:eastAsia="宋体" w:hAnsi="宋体" w:cs="宋体" w:hint="eastAsia"/>
          <w:sz w:val="24"/>
          <w:szCs w:val="24"/>
        </w:rPr>
        <w:t>根跨接接地线，每节四通配</w:t>
      </w:r>
      <w:r>
        <w:rPr>
          <w:rFonts w:ascii="宋体" w:eastAsia="宋体" w:hAnsi="宋体" w:cs="宋体" w:hint="eastAsia"/>
          <w:sz w:val="24"/>
          <w:szCs w:val="24"/>
        </w:rPr>
        <w:t>4</w:t>
      </w:r>
      <w:r>
        <w:rPr>
          <w:rFonts w:ascii="宋体" w:eastAsia="宋体" w:hAnsi="宋体" w:cs="宋体" w:hint="eastAsia"/>
          <w:sz w:val="24"/>
          <w:szCs w:val="24"/>
        </w:rPr>
        <w:t>根跨</w:t>
      </w:r>
      <w:r>
        <w:rPr>
          <w:rFonts w:ascii="宋体" w:eastAsia="宋体" w:hAnsi="宋体" w:cs="宋体" w:hint="eastAsia"/>
          <w:sz w:val="24"/>
          <w:szCs w:val="24"/>
        </w:rPr>
        <w:t xml:space="preserve"> </w:t>
      </w:r>
      <w:r>
        <w:rPr>
          <w:rFonts w:ascii="宋体" w:eastAsia="宋体" w:hAnsi="宋体" w:cs="宋体" w:hint="eastAsia"/>
          <w:sz w:val="24"/>
          <w:szCs w:val="24"/>
        </w:rPr>
        <w:t>接接地线。</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铝合金电缆桥架直接板、伸缩板、弯接板、调节板、固定压板应符合下列要求：</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a) </w:t>
      </w:r>
      <w:r>
        <w:rPr>
          <w:rFonts w:ascii="宋体" w:eastAsia="宋体" w:hAnsi="宋体" w:cs="宋体" w:hint="eastAsia"/>
          <w:sz w:val="24"/>
          <w:szCs w:val="24"/>
        </w:rPr>
        <w:t>直接板、伸缩板采用双板连接时厚度应≥</w:t>
      </w:r>
      <w:r>
        <w:rPr>
          <w:rFonts w:ascii="宋体" w:eastAsia="宋体" w:hAnsi="宋体" w:cs="宋体" w:hint="eastAsia"/>
          <w:sz w:val="24"/>
          <w:szCs w:val="24"/>
        </w:rPr>
        <w:t xml:space="preserve">2mm, </w:t>
      </w:r>
      <w:r>
        <w:rPr>
          <w:rFonts w:ascii="宋体" w:eastAsia="宋体" w:hAnsi="宋体" w:cs="宋体" w:hint="eastAsia"/>
          <w:sz w:val="24"/>
          <w:szCs w:val="24"/>
        </w:rPr>
        <w:t>采用单板连接时厚度</w:t>
      </w:r>
      <w:r>
        <w:rPr>
          <w:rFonts w:ascii="宋体" w:eastAsia="宋体" w:hAnsi="宋体" w:cs="宋体" w:hint="eastAsia"/>
          <w:sz w:val="24"/>
          <w:szCs w:val="24"/>
        </w:rPr>
        <w:t xml:space="preserve"> </w:t>
      </w:r>
      <w:r>
        <w:rPr>
          <w:rFonts w:ascii="宋体" w:eastAsia="宋体" w:hAnsi="宋体" w:cs="宋体" w:hint="eastAsia"/>
          <w:sz w:val="24"/>
          <w:szCs w:val="24"/>
        </w:rPr>
        <w:t>应≥</w:t>
      </w:r>
      <w:r>
        <w:rPr>
          <w:rFonts w:ascii="宋体" w:eastAsia="宋体" w:hAnsi="宋体" w:cs="宋体" w:hint="eastAsia"/>
          <w:sz w:val="24"/>
          <w:szCs w:val="24"/>
        </w:rPr>
        <w:t>3mm;</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b) </w:t>
      </w:r>
      <w:r>
        <w:rPr>
          <w:rFonts w:ascii="宋体" w:eastAsia="宋体" w:hAnsi="宋体" w:cs="宋体" w:hint="eastAsia"/>
          <w:sz w:val="24"/>
          <w:szCs w:val="24"/>
        </w:rPr>
        <w:t>直接板、伸缩板单连接板或双连接板的长度均应≥</w:t>
      </w:r>
      <w:r>
        <w:rPr>
          <w:rFonts w:ascii="宋体" w:eastAsia="宋体" w:hAnsi="宋体" w:cs="宋体" w:hint="eastAsia"/>
          <w:sz w:val="24"/>
          <w:szCs w:val="24"/>
        </w:rPr>
        <w:t>200mm;</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c) </w:t>
      </w:r>
      <w:r>
        <w:rPr>
          <w:rFonts w:ascii="宋体" w:eastAsia="宋体" w:hAnsi="宋体" w:cs="宋体" w:hint="eastAsia"/>
          <w:sz w:val="24"/>
          <w:szCs w:val="24"/>
        </w:rPr>
        <w:t>弯接板采用双板连接时厚度应≥</w:t>
      </w:r>
      <w:r>
        <w:rPr>
          <w:rFonts w:ascii="宋体" w:eastAsia="宋体" w:hAnsi="宋体" w:cs="宋体" w:hint="eastAsia"/>
          <w:sz w:val="24"/>
          <w:szCs w:val="24"/>
        </w:rPr>
        <w:t xml:space="preserve">2mm, </w:t>
      </w:r>
      <w:r>
        <w:rPr>
          <w:rFonts w:ascii="宋体" w:eastAsia="宋体" w:hAnsi="宋体" w:cs="宋体" w:hint="eastAsia"/>
          <w:sz w:val="24"/>
          <w:szCs w:val="24"/>
        </w:rPr>
        <w:t>采用单板连接时厚度应≥</w:t>
      </w:r>
      <w:r>
        <w:rPr>
          <w:rFonts w:ascii="宋体" w:eastAsia="宋体" w:hAnsi="宋体" w:cs="宋体" w:hint="eastAsia"/>
          <w:sz w:val="24"/>
          <w:szCs w:val="24"/>
        </w:rPr>
        <w:t xml:space="preserve">3mm, </w:t>
      </w:r>
      <w:r>
        <w:rPr>
          <w:rFonts w:ascii="宋体" w:eastAsia="宋体" w:hAnsi="宋体" w:cs="宋体" w:hint="eastAsia"/>
          <w:sz w:val="24"/>
          <w:szCs w:val="24"/>
        </w:rPr>
        <w:t>长度应≥</w:t>
      </w:r>
      <w:r>
        <w:rPr>
          <w:rFonts w:ascii="宋体" w:eastAsia="宋体" w:hAnsi="宋体" w:cs="宋体" w:hint="eastAsia"/>
          <w:sz w:val="24"/>
          <w:szCs w:val="24"/>
        </w:rPr>
        <w:t>600mm;</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d)  </w:t>
      </w:r>
      <w:r>
        <w:rPr>
          <w:rFonts w:ascii="宋体" w:eastAsia="宋体" w:hAnsi="宋体" w:cs="宋体" w:hint="eastAsia"/>
          <w:sz w:val="24"/>
          <w:szCs w:val="24"/>
        </w:rPr>
        <w:t>调节板</w:t>
      </w:r>
      <w:r>
        <w:rPr>
          <w:rFonts w:ascii="宋体" w:eastAsia="宋体" w:hAnsi="宋体" w:cs="宋体" w:hint="eastAsia"/>
          <w:sz w:val="24"/>
          <w:szCs w:val="24"/>
        </w:rPr>
        <w:t>(</w:t>
      </w:r>
      <w:r>
        <w:rPr>
          <w:rFonts w:ascii="宋体" w:eastAsia="宋体" w:hAnsi="宋体" w:cs="宋体" w:hint="eastAsia"/>
          <w:sz w:val="24"/>
          <w:szCs w:val="24"/>
        </w:rPr>
        <w:t>调宽板、调高板、调宽调高板、调角板</w:t>
      </w:r>
      <w:r>
        <w:rPr>
          <w:rFonts w:ascii="宋体" w:eastAsia="宋体" w:hAnsi="宋体" w:cs="宋体" w:hint="eastAsia"/>
          <w:sz w:val="24"/>
          <w:szCs w:val="24"/>
        </w:rPr>
        <w:t>)</w:t>
      </w:r>
      <w:r>
        <w:rPr>
          <w:rFonts w:ascii="宋体" w:eastAsia="宋体" w:hAnsi="宋体" w:cs="宋体" w:hint="eastAsia"/>
          <w:sz w:val="24"/>
          <w:szCs w:val="24"/>
        </w:rPr>
        <w:t>采用双板连接时厚度</w:t>
      </w:r>
      <w:r>
        <w:rPr>
          <w:rFonts w:ascii="宋体" w:eastAsia="宋体" w:hAnsi="宋体" w:cs="宋体" w:hint="eastAsia"/>
          <w:sz w:val="24"/>
          <w:szCs w:val="24"/>
        </w:rPr>
        <w:t xml:space="preserve"> </w:t>
      </w:r>
      <w:r>
        <w:rPr>
          <w:rFonts w:ascii="宋体" w:eastAsia="宋体" w:hAnsi="宋体" w:cs="宋体" w:hint="eastAsia"/>
          <w:sz w:val="24"/>
          <w:szCs w:val="24"/>
        </w:rPr>
        <w:t>应≥</w:t>
      </w:r>
      <w:r>
        <w:rPr>
          <w:rFonts w:ascii="宋体" w:eastAsia="宋体" w:hAnsi="宋体" w:cs="宋体" w:hint="eastAsia"/>
          <w:sz w:val="24"/>
          <w:szCs w:val="24"/>
        </w:rPr>
        <w:t xml:space="preserve">2mm,  </w:t>
      </w:r>
      <w:r>
        <w:rPr>
          <w:rFonts w:ascii="宋体" w:eastAsia="宋体" w:hAnsi="宋体" w:cs="宋体" w:hint="eastAsia"/>
          <w:sz w:val="24"/>
          <w:szCs w:val="24"/>
        </w:rPr>
        <w:t>采用单板连接时厚度应≥</w:t>
      </w:r>
      <w:r>
        <w:rPr>
          <w:rFonts w:ascii="宋体" w:eastAsia="宋体" w:hAnsi="宋体" w:cs="宋体" w:hint="eastAsia"/>
          <w:sz w:val="24"/>
          <w:szCs w:val="24"/>
        </w:rPr>
        <w:t xml:space="preserve">3mm,  </w:t>
      </w:r>
      <w:r>
        <w:rPr>
          <w:rFonts w:ascii="宋体" w:eastAsia="宋体" w:hAnsi="宋体" w:cs="宋体" w:hint="eastAsia"/>
          <w:sz w:val="24"/>
          <w:szCs w:val="24"/>
        </w:rPr>
        <w:t>长度应≥</w:t>
      </w:r>
      <w:r>
        <w:rPr>
          <w:rFonts w:ascii="宋体" w:eastAsia="宋体" w:hAnsi="宋体" w:cs="宋体" w:hint="eastAsia"/>
          <w:sz w:val="24"/>
          <w:szCs w:val="24"/>
        </w:rPr>
        <w:t>300mm;</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e) </w:t>
      </w:r>
      <w:r>
        <w:rPr>
          <w:rFonts w:ascii="宋体" w:eastAsia="宋体" w:hAnsi="宋体" w:cs="宋体" w:hint="eastAsia"/>
          <w:sz w:val="24"/>
          <w:szCs w:val="24"/>
        </w:rPr>
        <w:t>桥架高度≥</w:t>
      </w:r>
      <w:r>
        <w:rPr>
          <w:rFonts w:ascii="宋体" w:eastAsia="宋体" w:hAnsi="宋体" w:cs="宋体" w:hint="eastAsia"/>
          <w:sz w:val="24"/>
          <w:szCs w:val="24"/>
        </w:rPr>
        <w:t xml:space="preserve">100mm </w:t>
      </w:r>
      <w:r>
        <w:rPr>
          <w:rFonts w:ascii="宋体" w:eastAsia="宋体" w:hAnsi="宋体" w:cs="宋体" w:hint="eastAsia"/>
          <w:sz w:val="24"/>
          <w:szCs w:val="24"/>
        </w:rPr>
        <w:t>时，应采用双板连接，每节直通、弯通配</w:t>
      </w:r>
      <w:r>
        <w:rPr>
          <w:rFonts w:ascii="宋体" w:eastAsia="宋体" w:hAnsi="宋体" w:cs="宋体" w:hint="eastAsia"/>
          <w:sz w:val="24"/>
          <w:szCs w:val="24"/>
        </w:rPr>
        <w:t>4</w:t>
      </w:r>
      <w:r>
        <w:rPr>
          <w:rFonts w:ascii="宋体" w:eastAsia="宋体" w:hAnsi="宋体" w:cs="宋体" w:hint="eastAsia"/>
          <w:sz w:val="24"/>
          <w:szCs w:val="24"/>
        </w:rPr>
        <w:t>件直</w:t>
      </w:r>
      <w:r>
        <w:rPr>
          <w:rFonts w:ascii="宋体" w:eastAsia="宋体" w:hAnsi="宋体" w:cs="宋体" w:hint="eastAsia"/>
          <w:sz w:val="24"/>
          <w:szCs w:val="24"/>
        </w:rPr>
        <w:t xml:space="preserve"> </w:t>
      </w:r>
      <w:r>
        <w:rPr>
          <w:rFonts w:ascii="宋体" w:eastAsia="宋体" w:hAnsi="宋体" w:cs="宋体" w:hint="eastAsia"/>
          <w:sz w:val="24"/>
          <w:szCs w:val="24"/>
        </w:rPr>
        <w:t>接板，每节三通配</w:t>
      </w:r>
      <w:r>
        <w:rPr>
          <w:rFonts w:ascii="宋体" w:eastAsia="宋体" w:hAnsi="宋体" w:cs="宋体" w:hint="eastAsia"/>
          <w:sz w:val="24"/>
          <w:szCs w:val="24"/>
        </w:rPr>
        <w:t>6</w:t>
      </w:r>
      <w:r>
        <w:rPr>
          <w:rFonts w:ascii="宋体" w:eastAsia="宋体" w:hAnsi="宋体" w:cs="宋体" w:hint="eastAsia"/>
          <w:sz w:val="24"/>
          <w:szCs w:val="24"/>
        </w:rPr>
        <w:t>件直接板，每节四通配</w:t>
      </w:r>
      <w:r>
        <w:rPr>
          <w:rFonts w:ascii="宋体" w:eastAsia="宋体" w:hAnsi="宋体" w:cs="宋体" w:hint="eastAsia"/>
          <w:sz w:val="24"/>
          <w:szCs w:val="24"/>
        </w:rPr>
        <w:t>8</w:t>
      </w:r>
      <w:r>
        <w:rPr>
          <w:rFonts w:ascii="宋体" w:eastAsia="宋体" w:hAnsi="宋体" w:cs="宋体" w:hint="eastAsia"/>
          <w:sz w:val="24"/>
          <w:szCs w:val="24"/>
        </w:rPr>
        <w:t>件直接板；</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f) </w:t>
      </w:r>
      <w:r>
        <w:rPr>
          <w:rFonts w:ascii="宋体" w:eastAsia="宋体" w:hAnsi="宋体" w:cs="宋体" w:hint="eastAsia"/>
          <w:sz w:val="24"/>
          <w:szCs w:val="24"/>
        </w:rPr>
        <w:t>桥架高度</w:t>
      </w:r>
      <w:r>
        <w:rPr>
          <w:rFonts w:ascii="宋体" w:eastAsia="宋体" w:hAnsi="宋体" w:cs="宋体" w:hint="eastAsia"/>
          <w:sz w:val="24"/>
          <w:szCs w:val="24"/>
        </w:rPr>
        <w:t xml:space="preserve">&lt;100mm </w:t>
      </w:r>
      <w:r>
        <w:rPr>
          <w:rFonts w:ascii="宋体" w:eastAsia="宋体" w:hAnsi="宋体" w:cs="宋体" w:hint="eastAsia"/>
          <w:sz w:val="24"/>
          <w:szCs w:val="24"/>
        </w:rPr>
        <w:t>时，宜采用单板连接，每节直通、弯通配</w:t>
      </w:r>
      <w:r>
        <w:rPr>
          <w:rFonts w:ascii="宋体" w:eastAsia="宋体" w:hAnsi="宋体" w:cs="宋体" w:hint="eastAsia"/>
          <w:sz w:val="24"/>
          <w:szCs w:val="24"/>
        </w:rPr>
        <w:t>2</w:t>
      </w:r>
      <w:r>
        <w:rPr>
          <w:rFonts w:ascii="宋体" w:eastAsia="宋体" w:hAnsi="宋体" w:cs="宋体" w:hint="eastAsia"/>
          <w:sz w:val="24"/>
          <w:szCs w:val="24"/>
        </w:rPr>
        <w:t>件直</w:t>
      </w:r>
      <w:r>
        <w:rPr>
          <w:rFonts w:ascii="宋体" w:eastAsia="宋体" w:hAnsi="宋体" w:cs="宋体" w:hint="eastAsia"/>
          <w:sz w:val="24"/>
          <w:szCs w:val="24"/>
        </w:rPr>
        <w:t xml:space="preserve"> </w:t>
      </w:r>
      <w:r>
        <w:rPr>
          <w:rFonts w:ascii="宋体" w:eastAsia="宋体" w:hAnsi="宋体" w:cs="宋体" w:hint="eastAsia"/>
          <w:sz w:val="24"/>
          <w:szCs w:val="24"/>
        </w:rPr>
        <w:t>接板，每节三通配</w:t>
      </w:r>
      <w:r>
        <w:rPr>
          <w:rFonts w:ascii="宋体" w:eastAsia="宋体" w:hAnsi="宋体" w:cs="宋体" w:hint="eastAsia"/>
          <w:sz w:val="24"/>
          <w:szCs w:val="24"/>
        </w:rPr>
        <w:t>3</w:t>
      </w:r>
      <w:r>
        <w:rPr>
          <w:rFonts w:ascii="宋体" w:eastAsia="宋体" w:hAnsi="宋体" w:cs="宋体" w:hint="eastAsia"/>
          <w:sz w:val="24"/>
          <w:szCs w:val="24"/>
        </w:rPr>
        <w:t>件直接板，每节四通配</w:t>
      </w:r>
      <w:r>
        <w:rPr>
          <w:rFonts w:ascii="宋体" w:eastAsia="宋体" w:hAnsi="宋体" w:cs="宋体" w:hint="eastAsia"/>
          <w:sz w:val="24"/>
          <w:szCs w:val="24"/>
        </w:rPr>
        <w:t>4</w:t>
      </w:r>
      <w:r>
        <w:rPr>
          <w:rFonts w:ascii="宋体" w:eastAsia="宋体" w:hAnsi="宋体" w:cs="宋体" w:hint="eastAsia"/>
          <w:sz w:val="24"/>
          <w:szCs w:val="24"/>
        </w:rPr>
        <w:t>件直接板；</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g) </w:t>
      </w:r>
      <w:r>
        <w:rPr>
          <w:rFonts w:ascii="宋体" w:eastAsia="宋体" w:hAnsi="宋体" w:cs="宋体" w:hint="eastAsia"/>
          <w:sz w:val="24"/>
          <w:szCs w:val="24"/>
        </w:rPr>
        <w:t>固定压板厚度≥</w:t>
      </w:r>
      <w:r>
        <w:rPr>
          <w:rFonts w:ascii="宋体" w:eastAsia="宋体" w:hAnsi="宋体" w:cs="宋体" w:hint="eastAsia"/>
          <w:sz w:val="24"/>
          <w:szCs w:val="24"/>
        </w:rPr>
        <w:t xml:space="preserve">3mm, </w:t>
      </w:r>
      <w:r>
        <w:rPr>
          <w:rFonts w:ascii="宋体" w:eastAsia="宋体" w:hAnsi="宋体" w:cs="宋体" w:hint="eastAsia"/>
          <w:sz w:val="24"/>
          <w:szCs w:val="24"/>
        </w:rPr>
        <w:t>每个支撑点配</w:t>
      </w:r>
      <w:r>
        <w:rPr>
          <w:rFonts w:ascii="宋体" w:eastAsia="宋体" w:hAnsi="宋体" w:cs="宋体" w:hint="eastAsia"/>
          <w:sz w:val="24"/>
          <w:szCs w:val="24"/>
        </w:rPr>
        <w:t>2</w:t>
      </w:r>
      <w:r>
        <w:rPr>
          <w:rFonts w:ascii="宋体" w:eastAsia="宋体" w:hAnsi="宋体" w:cs="宋体" w:hint="eastAsia"/>
          <w:sz w:val="24"/>
          <w:szCs w:val="24"/>
        </w:rPr>
        <w:t>件固定压板</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每节桥架盖板配置</w:t>
      </w:r>
      <w:r>
        <w:rPr>
          <w:rFonts w:ascii="宋体" w:eastAsia="宋体" w:hAnsi="宋体" w:cs="宋体" w:hint="eastAsia"/>
          <w:sz w:val="24"/>
          <w:szCs w:val="24"/>
        </w:rPr>
        <w:t>2</w:t>
      </w:r>
      <w:r>
        <w:rPr>
          <w:rFonts w:ascii="宋体" w:eastAsia="宋体" w:hAnsi="宋体" w:cs="宋体" w:hint="eastAsia"/>
          <w:sz w:val="24"/>
          <w:szCs w:val="24"/>
        </w:rPr>
        <w:t>个固定“抱箍”。抱箍及其固定件均需进行防腐</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处理</w:t>
      </w:r>
      <w:r>
        <w:rPr>
          <w:rFonts w:ascii="宋体" w:eastAsia="宋体" w:hAnsi="宋体" w:cs="宋体" w:hint="eastAsia"/>
          <w:sz w:val="24"/>
          <w:szCs w:val="24"/>
        </w:rPr>
        <w:t>(</w:t>
      </w:r>
      <w:r>
        <w:rPr>
          <w:rFonts w:ascii="宋体" w:eastAsia="宋体" w:hAnsi="宋体" w:cs="宋体" w:hint="eastAsia"/>
          <w:sz w:val="24"/>
          <w:szCs w:val="24"/>
        </w:rPr>
        <w:t>铝合金或铝锌镀层</w:t>
      </w:r>
      <w:r>
        <w:rPr>
          <w:rFonts w:ascii="宋体" w:eastAsia="宋体" w:hAnsi="宋体" w:cs="宋体" w:hint="eastAsia"/>
          <w:sz w:val="24"/>
          <w:szCs w:val="24"/>
        </w:rPr>
        <w:t>)</w:t>
      </w:r>
      <w:r>
        <w:rPr>
          <w:rFonts w:ascii="宋体" w:eastAsia="宋体" w:hAnsi="宋体" w:cs="宋体" w:hint="eastAsia"/>
          <w:sz w:val="24"/>
          <w:szCs w:val="24"/>
        </w:rPr>
        <w:t>。</w:t>
      </w:r>
    </w:p>
    <w:p w:rsidR="00AD38AD" w:rsidRDefault="00AD38AD">
      <w:pPr>
        <w:spacing w:line="360" w:lineRule="auto"/>
        <w:rPr>
          <w:rFonts w:ascii="宋体" w:eastAsia="宋体" w:hAnsi="宋体" w:cs="宋体"/>
          <w:sz w:val="24"/>
          <w:szCs w:val="24"/>
        </w:rPr>
      </w:pPr>
    </w:p>
    <w:p w:rsidR="00AD38AD" w:rsidRDefault="005E2AAF">
      <w:pPr>
        <w:spacing w:line="360" w:lineRule="auto"/>
        <w:rPr>
          <w:rFonts w:ascii="宋体" w:eastAsia="宋体" w:hAnsi="宋体" w:cs="宋体"/>
          <w:sz w:val="24"/>
          <w:szCs w:val="24"/>
        </w:rPr>
      </w:pPr>
      <w:r>
        <w:rPr>
          <w:rFonts w:ascii="宋体" w:eastAsia="宋体" w:hAnsi="宋体" w:cs="宋体" w:hint="eastAsia"/>
          <w:noProof/>
          <w:sz w:val="24"/>
          <w:szCs w:val="24"/>
        </w:rPr>
        <w:lastRenderedPageBreak/>
        <w:drawing>
          <wp:inline distT="0" distB="0" distL="0" distR="0">
            <wp:extent cx="2736850" cy="977900"/>
            <wp:effectExtent l="0" t="0" r="6350" b="1270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
                    <a:stretch>
                      <a:fillRect/>
                    </a:stretch>
                  </pic:blipFill>
                  <pic:spPr>
                    <a:xfrm>
                      <a:off x="0" y="0"/>
                      <a:ext cx="2736888" cy="977911"/>
                    </a:xfrm>
                    <a:prstGeom prst="rect">
                      <a:avLst/>
                    </a:prstGeom>
                  </pic:spPr>
                </pic:pic>
              </a:graphicData>
            </a:graphic>
          </wp:inline>
        </w:drawing>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合同供货范围包括了所有设备、技术资料、专用工具、备品备件，但</w:t>
      </w:r>
      <w:r>
        <w:rPr>
          <w:rFonts w:ascii="宋体" w:eastAsia="宋体" w:hAnsi="宋体" w:cs="宋体" w:hint="eastAsia"/>
          <w:sz w:val="24"/>
          <w:szCs w:val="24"/>
        </w:rPr>
        <w:t xml:space="preserve"> </w:t>
      </w:r>
      <w:r>
        <w:rPr>
          <w:rFonts w:ascii="宋体" w:eastAsia="宋体" w:hAnsi="宋体" w:cs="宋体" w:hint="eastAsia"/>
          <w:sz w:val="24"/>
          <w:szCs w:val="24"/>
        </w:rPr>
        <w:t>在执行合同过程中如发现有任何漏项和短缺，在发货清单中并未列入而且确实是</w:t>
      </w:r>
      <w:r>
        <w:rPr>
          <w:rFonts w:ascii="宋体" w:eastAsia="宋体" w:hAnsi="宋体" w:cs="宋体" w:hint="eastAsia"/>
          <w:sz w:val="24"/>
          <w:szCs w:val="24"/>
        </w:rPr>
        <w:t xml:space="preserve"> </w:t>
      </w:r>
      <w:r>
        <w:rPr>
          <w:rFonts w:ascii="宋体" w:eastAsia="宋体" w:hAnsi="宋体" w:cs="宋体" w:hint="eastAsia"/>
          <w:sz w:val="24"/>
          <w:szCs w:val="24"/>
        </w:rPr>
        <w:t>卖方供货范围的，并且是满足设备的性能保证值要求所必须的，均应由卖方负责</w:t>
      </w:r>
      <w:r>
        <w:rPr>
          <w:rFonts w:ascii="宋体" w:eastAsia="宋体" w:hAnsi="宋体" w:cs="宋体" w:hint="eastAsia"/>
          <w:sz w:val="24"/>
          <w:szCs w:val="24"/>
        </w:rPr>
        <w:t xml:space="preserve"> </w:t>
      </w:r>
      <w:r>
        <w:rPr>
          <w:rFonts w:ascii="宋体" w:eastAsia="宋体" w:hAnsi="宋体" w:cs="宋体" w:hint="eastAsia"/>
          <w:sz w:val="24"/>
          <w:szCs w:val="24"/>
        </w:rPr>
        <w:t>将所缺的设备、技术资料、专用工具、备品备件等补上，且不发生费用问题。</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卖方在交货时必须同时提供该产品的产品合格证、产地证明及其它相</w:t>
      </w:r>
      <w:r>
        <w:rPr>
          <w:rFonts w:ascii="宋体" w:eastAsia="宋体" w:hAnsi="宋体" w:cs="宋体" w:hint="eastAsia"/>
          <w:sz w:val="24"/>
          <w:szCs w:val="24"/>
        </w:rPr>
        <w:t xml:space="preserve"> </w:t>
      </w:r>
      <w:r>
        <w:rPr>
          <w:rFonts w:ascii="宋体" w:eastAsia="宋体" w:hAnsi="宋体" w:cs="宋体" w:hint="eastAsia"/>
          <w:sz w:val="24"/>
          <w:szCs w:val="24"/>
        </w:rPr>
        <w:t>关证明文件。</w:t>
      </w:r>
    </w:p>
    <w:p w:rsidR="00AD38AD" w:rsidRDefault="005E2AAF">
      <w:pPr>
        <w:spacing w:line="360" w:lineRule="auto"/>
        <w:outlineLvl w:val="2"/>
        <w:rPr>
          <w:rFonts w:ascii="宋体" w:eastAsia="宋体" w:hAnsi="宋体" w:cs="宋体"/>
          <w:sz w:val="24"/>
          <w:szCs w:val="24"/>
        </w:rPr>
      </w:pPr>
      <w:bookmarkStart w:id="33" w:name="_Toc17813"/>
      <w:r>
        <w:rPr>
          <w:rFonts w:ascii="宋体" w:eastAsia="宋体" w:hAnsi="宋体" w:cs="宋体" w:hint="eastAsia"/>
          <w:sz w:val="24"/>
          <w:szCs w:val="24"/>
        </w:rPr>
        <w:t>(4)</w:t>
      </w:r>
      <w:r>
        <w:rPr>
          <w:rFonts w:ascii="宋体" w:eastAsia="宋体" w:hAnsi="宋体" w:cs="宋体" w:hint="eastAsia"/>
          <w:sz w:val="24"/>
          <w:szCs w:val="24"/>
        </w:rPr>
        <w:t>其它要求请详见“仪表电缆桥架汇总表”。</w:t>
      </w:r>
      <w:bookmarkEnd w:id="33"/>
    </w:p>
    <w:p w:rsidR="00AD38AD" w:rsidRDefault="005E2AAF">
      <w:pPr>
        <w:spacing w:line="360" w:lineRule="auto"/>
        <w:outlineLvl w:val="1"/>
        <w:rPr>
          <w:rFonts w:ascii="宋体" w:eastAsia="宋体" w:hAnsi="宋体" w:cs="宋体"/>
          <w:sz w:val="24"/>
          <w:szCs w:val="24"/>
        </w:rPr>
      </w:pPr>
      <w:bookmarkStart w:id="34" w:name="bookmark13"/>
      <w:bookmarkStart w:id="35" w:name="_Toc6939"/>
      <w:bookmarkEnd w:id="34"/>
      <w:r>
        <w:rPr>
          <w:rFonts w:ascii="宋体" w:eastAsia="宋体" w:hAnsi="宋体" w:cs="宋体" w:hint="eastAsia"/>
          <w:sz w:val="24"/>
          <w:szCs w:val="24"/>
        </w:rPr>
        <w:t xml:space="preserve">3.3 </w:t>
      </w:r>
      <w:r>
        <w:rPr>
          <w:rFonts w:ascii="宋体" w:eastAsia="宋体" w:hAnsi="宋体" w:cs="宋体" w:hint="eastAsia"/>
          <w:sz w:val="24"/>
          <w:szCs w:val="24"/>
        </w:rPr>
        <w:t>卖方的工作范围</w:t>
      </w:r>
      <w:bookmarkEnd w:id="35"/>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卖方应按买方提供的“仪表电缆桥架汇总表”及本文件中的要求负责包括</w:t>
      </w:r>
      <w:r>
        <w:rPr>
          <w:rFonts w:ascii="宋体" w:eastAsia="宋体" w:hAnsi="宋体" w:cs="宋体" w:hint="eastAsia"/>
          <w:sz w:val="24"/>
          <w:szCs w:val="24"/>
        </w:rPr>
        <w:t xml:space="preserve"> </w:t>
      </w:r>
      <w:r>
        <w:rPr>
          <w:rFonts w:ascii="宋体" w:eastAsia="宋体" w:hAnsi="宋体" w:cs="宋体" w:hint="eastAsia"/>
          <w:sz w:val="24"/>
          <w:szCs w:val="24"/>
        </w:rPr>
        <w:t>但不限于以下工作：</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3.3.1  </w:t>
      </w:r>
      <w:r>
        <w:rPr>
          <w:rFonts w:ascii="宋体" w:eastAsia="宋体" w:hAnsi="宋体" w:cs="宋体" w:hint="eastAsia"/>
          <w:sz w:val="24"/>
          <w:szCs w:val="24"/>
        </w:rPr>
        <w:t>仪表电缆桥架选型的相关计算</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3.3.2 </w:t>
      </w:r>
      <w:r>
        <w:rPr>
          <w:rFonts w:ascii="宋体" w:eastAsia="宋体" w:hAnsi="宋体" w:cs="宋体" w:hint="eastAsia"/>
          <w:sz w:val="24"/>
          <w:szCs w:val="24"/>
        </w:rPr>
        <w:t>仪表电缆桥架的选型及全部附件的确定</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3.3.3   </w:t>
      </w:r>
      <w:r>
        <w:rPr>
          <w:rFonts w:ascii="宋体" w:eastAsia="宋体" w:hAnsi="宋体" w:cs="宋体" w:hint="eastAsia"/>
          <w:sz w:val="24"/>
          <w:szCs w:val="24"/>
        </w:rPr>
        <w:t>材料采购、设备制造、检验、包装及运输</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 xml:space="preserve">3.3.4    </w:t>
      </w:r>
      <w:r>
        <w:rPr>
          <w:rFonts w:ascii="宋体" w:eastAsia="宋体" w:hAnsi="宋体" w:cs="宋体" w:hint="eastAsia"/>
          <w:sz w:val="24"/>
          <w:szCs w:val="24"/>
        </w:rPr>
        <w:t>现场服务</w:t>
      </w:r>
    </w:p>
    <w:p w:rsidR="00AD38AD" w:rsidRDefault="005E2AAF">
      <w:pPr>
        <w:spacing w:line="360" w:lineRule="auto"/>
        <w:outlineLvl w:val="0"/>
        <w:rPr>
          <w:rFonts w:ascii="宋体" w:eastAsia="宋体" w:hAnsi="宋体" w:cs="宋体"/>
          <w:sz w:val="24"/>
          <w:szCs w:val="24"/>
        </w:rPr>
      </w:pPr>
      <w:bookmarkStart w:id="36" w:name="bookmark14"/>
      <w:bookmarkStart w:id="37" w:name="_Toc7722"/>
      <w:bookmarkEnd w:id="36"/>
      <w:r>
        <w:rPr>
          <w:rFonts w:ascii="宋体" w:eastAsia="宋体" w:hAnsi="宋体" w:cs="宋体" w:hint="eastAsia"/>
          <w:sz w:val="24"/>
          <w:szCs w:val="24"/>
        </w:rPr>
        <w:t xml:space="preserve">4 </w:t>
      </w:r>
      <w:r>
        <w:rPr>
          <w:rFonts w:ascii="宋体" w:eastAsia="宋体" w:hAnsi="宋体" w:cs="宋体" w:hint="eastAsia"/>
          <w:sz w:val="24"/>
          <w:szCs w:val="24"/>
        </w:rPr>
        <w:t>技术资料及提交</w:t>
      </w:r>
      <w:bookmarkEnd w:id="37"/>
    </w:p>
    <w:p w:rsidR="00AD38AD" w:rsidRDefault="005E2AAF">
      <w:pPr>
        <w:spacing w:line="360" w:lineRule="auto"/>
        <w:outlineLvl w:val="1"/>
        <w:rPr>
          <w:rFonts w:ascii="宋体" w:eastAsia="宋体" w:hAnsi="宋体" w:cs="宋体"/>
          <w:sz w:val="24"/>
          <w:szCs w:val="24"/>
        </w:rPr>
      </w:pPr>
      <w:bookmarkStart w:id="38" w:name="bookmark15"/>
      <w:bookmarkStart w:id="39" w:name="_Toc9291"/>
      <w:bookmarkEnd w:id="38"/>
      <w:r>
        <w:rPr>
          <w:rFonts w:ascii="宋体" w:eastAsia="宋体" w:hAnsi="宋体" w:cs="宋体" w:hint="eastAsia"/>
          <w:sz w:val="24"/>
          <w:szCs w:val="24"/>
        </w:rPr>
        <w:t xml:space="preserve">4.1 </w:t>
      </w:r>
      <w:r>
        <w:rPr>
          <w:rFonts w:ascii="宋体" w:eastAsia="宋体" w:hAnsi="宋体" w:cs="宋体" w:hint="eastAsia"/>
          <w:sz w:val="24"/>
          <w:szCs w:val="24"/>
        </w:rPr>
        <w:t>技术</w:t>
      </w:r>
      <w:r>
        <w:rPr>
          <w:rFonts w:ascii="宋体" w:eastAsia="宋体" w:hAnsi="宋体" w:cs="宋体" w:hint="eastAsia"/>
          <w:sz w:val="24"/>
          <w:szCs w:val="24"/>
        </w:rPr>
        <w:t>资料</w:t>
      </w:r>
      <w:bookmarkEnd w:id="39"/>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卖方的投标技术文件中应包括</w:t>
      </w:r>
      <w:r>
        <w:rPr>
          <w:rFonts w:ascii="宋体" w:eastAsia="宋体" w:hAnsi="宋体" w:cs="宋体" w:hint="eastAsia"/>
          <w:sz w:val="24"/>
          <w:szCs w:val="24"/>
        </w:rPr>
        <w:t>(</w:t>
      </w:r>
      <w:r>
        <w:rPr>
          <w:rFonts w:ascii="宋体" w:eastAsia="宋体" w:hAnsi="宋体" w:cs="宋体" w:hint="eastAsia"/>
          <w:sz w:val="24"/>
          <w:szCs w:val="24"/>
        </w:rPr>
        <w:t>但不限于</w:t>
      </w:r>
      <w:r>
        <w:rPr>
          <w:rFonts w:ascii="宋体" w:eastAsia="宋体" w:hAnsi="宋体" w:cs="宋体" w:hint="eastAsia"/>
          <w:sz w:val="24"/>
          <w:szCs w:val="24"/>
        </w:rPr>
        <w:t>)</w:t>
      </w:r>
      <w:r>
        <w:rPr>
          <w:rFonts w:ascii="宋体" w:eastAsia="宋体" w:hAnsi="宋体" w:cs="宋体" w:hint="eastAsia"/>
          <w:sz w:val="24"/>
          <w:szCs w:val="24"/>
        </w:rPr>
        <w:t>下列内容或附件，特别是技术</w:t>
      </w:r>
      <w:r>
        <w:rPr>
          <w:rFonts w:ascii="宋体" w:eastAsia="宋体" w:hAnsi="宋体" w:cs="宋体" w:hint="eastAsia"/>
          <w:sz w:val="24"/>
          <w:szCs w:val="24"/>
        </w:rPr>
        <w:t xml:space="preserve"> </w:t>
      </w:r>
      <w:r>
        <w:rPr>
          <w:rFonts w:ascii="宋体" w:eastAsia="宋体" w:hAnsi="宋体" w:cs="宋体" w:hint="eastAsia"/>
          <w:sz w:val="24"/>
          <w:szCs w:val="24"/>
        </w:rPr>
        <w:t>偏差项及业绩清单要在报价书中提供：</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lastRenderedPageBreak/>
        <w:t>1)</w:t>
      </w:r>
      <w:r>
        <w:rPr>
          <w:rFonts w:ascii="宋体" w:eastAsia="宋体" w:hAnsi="宋体" w:cs="宋体" w:hint="eastAsia"/>
          <w:sz w:val="24"/>
          <w:szCs w:val="24"/>
        </w:rPr>
        <w:t>供货清单及主要规格汇总表</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仪表电缆桥架规格书和选型计算书</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仪表电缆桥架安装要求</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技术偏差项表</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专用工具清单</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产品样本</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rPr>
        <w:t>制造商</w:t>
      </w:r>
      <w:r>
        <w:rPr>
          <w:rFonts w:ascii="宋体" w:eastAsia="宋体" w:hAnsi="宋体" w:cs="宋体" w:hint="eastAsia"/>
          <w:sz w:val="24"/>
          <w:szCs w:val="24"/>
        </w:rPr>
        <w:t>5</w:t>
      </w:r>
      <w:r>
        <w:rPr>
          <w:rFonts w:ascii="宋体" w:eastAsia="宋体" w:hAnsi="宋体" w:cs="宋体" w:hint="eastAsia"/>
          <w:sz w:val="24"/>
          <w:szCs w:val="24"/>
        </w:rPr>
        <w:t>年内在国内石油和化工行业</w:t>
      </w:r>
      <w:r>
        <w:rPr>
          <w:rFonts w:ascii="宋体" w:eastAsia="宋体" w:hAnsi="宋体" w:cs="宋体" w:hint="eastAsia"/>
          <w:sz w:val="24"/>
          <w:szCs w:val="24"/>
        </w:rPr>
        <w:t>(</w:t>
      </w:r>
      <w:r>
        <w:rPr>
          <w:rFonts w:ascii="宋体" w:eastAsia="宋体" w:hAnsi="宋体" w:cs="宋体" w:hint="eastAsia"/>
          <w:sz w:val="24"/>
          <w:szCs w:val="24"/>
        </w:rPr>
        <w:t>尤其是同类装置</w:t>
      </w:r>
      <w:r>
        <w:rPr>
          <w:rFonts w:ascii="宋体" w:eastAsia="宋体" w:hAnsi="宋体" w:cs="宋体" w:hint="eastAsia"/>
          <w:sz w:val="24"/>
          <w:szCs w:val="24"/>
        </w:rPr>
        <w:t>)</w:t>
      </w:r>
      <w:r>
        <w:rPr>
          <w:rFonts w:ascii="宋体" w:eastAsia="宋体" w:hAnsi="宋体" w:cs="宋体" w:hint="eastAsia"/>
          <w:sz w:val="24"/>
          <w:szCs w:val="24"/>
        </w:rPr>
        <w:t>中，采用同样</w:t>
      </w:r>
      <w:r>
        <w:rPr>
          <w:rFonts w:ascii="宋体" w:eastAsia="宋体" w:hAnsi="宋体" w:cs="宋体" w:hint="eastAsia"/>
          <w:sz w:val="24"/>
          <w:szCs w:val="24"/>
        </w:rPr>
        <w:t xml:space="preserve"> </w:t>
      </w:r>
      <w:r>
        <w:rPr>
          <w:rFonts w:ascii="宋体" w:eastAsia="宋体" w:hAnsi="宋体" w:cs="宋体" w:hint="eastAsia"/>
          <w:sz w:val="24"/>
          <w:szCs w:val="24"/>
        </w:rPr>
        <w:t>规格型号仪表电缆桥架的项目业绩清单</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合同签订后，卖方应向买方提供如下图纸及资料，卖方应在报价文件中提出</w:t>
      </w:r>
      <w:r>
        <w:rPr>
          <w:rFonts w:ascii="宋体" w:eastAsia="宋体" w:hAnsi="宋体" w:cs="宋体" w:hint="eastAsia"/>
          <w:sz w:val="24"/>
          <w:szCs w:val="24"/>
        </w:rPr>
        <w:t xml:space="preserve"> </w:t>
      </w:r>
      <w:r>
        <w:rPr>
          <w:rFonts w:ascii="宋体" w:eastAsia="宋体" w:hAnsi="宋体" w:cs="宋体" w:hint="eastAsia"/>
          <w:sz w:val="24"/>
          <w:szCs w:val="24"/>
        </w:rPr>
        <w:t>提交资料的时间，所有设计资料应包括纸质版和电子版文件，最终版资料应采用</w:t>
      </w:r>
      <w:r>
        <w:rPr>
          <w:rFonts w:ascii="宋体" w:eastAsia="宋体" w:hAnsi="宋体" w:cs="宋体" w:hint="eastAsia"/>
          <w:sz w:val="24"/>
          <w:szCs w:val="24"/>
        </w:rPr>
        <w:t xml:space="preserve"> U</w:t>
      </w:r>
      <w:r>
        <w:rPr>
          <w:rFonts w:ascii="宋体" w:eastAsia="宋体" w:hAnsi="宋体" w:cs="宋体" w:hint="eastAsia"/>
          <w:sz w:val="24"/>
          <w:szCs w:val="24"/>
        </w:rPr>
        <w:t>盘或光盘提供。</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仪表电缆桥架的规格数据表</w:t>
      </w:r>
      <w:r>
        <w:rPr>
          <w:rFonts w:ascii="宋体" w:eastAsia="宋体" w:hAnsi="宋体" w:cs="宋体" w:hint="eastAsia"/>
          <w:sz w:val="24"/>
          <w:szCs w:val="24"/>
        </w:rPr>
        <w:t>(</w:t>
      </w:r>
      <w:r>
        <w:rPr>
          <w:rFonts w:ascii="宋体" w:eastAsia="宋体" w:hAnsi="宋体" w:cs="宋体" w:hint="eastAsia"/>
          <w:sz w:val="24"/>
          <w:szCs w:val="24"/>
        </w:rPr>
        <w:t>最终版</w:t>
      </w:r>
      <w:r>
        <w:rPr>
          <w:rFonts w:ascii="宋体" w:eastAsia="宋体" w:hAnsi="宋体" w:cs="宋体" w:hint="eastAsia"/>
          <w:sz w:val="24"/>
          <w:szCs w:val="24"/>
        </w:rPr>
        <w:t>)</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相关的计算书</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安装连接尺寸图</w:t>
      </w:r>
      <w:r>
        <w:rPr>
          <w:rFonts w:ascii="宋体" w:eastAsia="宋体" w:hAnsi="宋体" w:cs="宋体" w:hint="eastAsia"/>
          <w:sz w:val="24"/>
          <w:szCs w:val="24"/>
        </w:rPr>
        <w:t xml:space="preserve"> </w:t>
      </w:r>
      <w:r>
        <w:rPr>
          <w:rFonts w:ascii="宋体" w:eastAsia="宋体" w:hAnsi="宋体" w:cs="宋体" w:hint="eastAsia"/>
          <w:sz w:val="24"/>
          <w:szCs w:val="24"/>
        </w:rPr>
        <w:t>产品样本</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“产品合格证</w:t>
      </w:r>
      <w:r>
        <w:rPr>
          <w:rFonts w:ascii="宋体" w:eastAsia="宋体" w:hAnsi="宋体" w:cs="宋体" w:hint="eastAsia"/>
          <w:sz w:val="24"/>
          <w:szCs w:val="24"/>
        </w:rPr>
        <w:t xml:space="preserve"> *</w:t>
      </w:r>
      <w:r>
        <w:rPr>
          <w:rFonts w:ascii="宋体" w:eastAsia="宋体" w:hAnsi="宋体" w:cs="宋体" w:hint="eastAsia"/>
          <w:sz w:val="24"/>
          <w:szCs w:val="24"/>
        </w:rPr>
        <w:t>装箱单</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其它产品质量证明文件</w:t>
      </w:r>
      <w:r>
        <w:rPr>
          <w:rFonts w:ascii="宋体" w:eastAsia="宋体" w:hAnsi="宋体" w:cs="宋体" w:hint="eastAsia"/>
          <w:sz w:val="24"/>
          <w:szCs w:val="24"/>
        </w:rPr>
        <w:t>(</w:t>
      </w:r>
      <w:r>
        <w:rPr>
          <w:rFonts w:ascii="宋体" w:eastAsia="宋体" w:hAnsi="宋体" w:cs="宋体" w:hint="eastAsia"/>
          <w:sz w:val="24"/>
          <w:szCs w:val="24"/>
        </w:rPr>
        <w:t>如质量保证书、质量检验报告、检验放行报告等</w:t>
      </w:r>
      <w:r>
        <w:rPr>
          <w:rFonts w:ascii="宋体" w:eastAsia="宋体" w:hAnsi="宋体" w:cs="宋体" w:hint="eastAsia"/>
          <w:sz w:val="24"/>
          <w:szCs w:val="24"/>
        </w:rPr>
        <w:t>)</w:t>
      </w:r>
    </w:p>
    <w:p w:rsidR="00AD38AD" w:rsidRDefault="005E2AAF">
      <w:pPr>
        <w:spacing w:line="360" w:lineRule="auto"/>
        <w:outlineLvl w:val="1"/>
        <w:rPr>
          <w:rFonts w:ascii="宋体" w:eastAsia="宋体" w:hAnsi="宋体" w:cs="宋体"/>
          <w:sz w:val="24"/>
          <w:szCs w:val="24"/>
        </w:rPr>
      </w:pPr>
      <w:bookmarkStart w:id="40" w:name="bookmark16"/>
      <w:bookmarkStart w:id="41" w:name="_Toc21871"/>
      <w:bookmarkEnd w:id="40"/>
      <w:r>
        <w:rPr>
          <w:rFonts w:ascii="宋体" w:eastAsia="宋体" w:hAnsi="宋体" w:cs="宋体" w:hint="eastAsia"/>
          <w:sz w:val="24"/>
          <w:szCs w:val="24"/>
        </w:rPr>
        <w:t xml:space="preserve">4.2 </w:t>
      </w:r>
      <w:r>
        <w:rPr>
          <w:rFonts w:ascii="宋体" w:eastAsia="宋体" w:hAnsi="宋体" w:cs="宋体" w:hint="eastAsia"/>
          <w:sz w:val="24"/>
          <w:szCs w:val="24"/>
        </w:rPr>
        <w:t>资料提交进度</w:t>
      </w:r>
      <w:bookmarkEnd w:id="41"/>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资料交付时间以合同签字之日起计算。具体交付时间及提交进度将在合同附</w:t>
      </w:r>
      <w:r>
        <w:rPr>
          <w:rFonts w:ascii="宋体" w:eastAsia="宋体" w:hAnsi="宋体" w:cs="宋体" w:hint="eastAsia"/>
          <w:sz w:val="24"/>
          <w:szCs w:val="24"/>
        </w:rPr>
        <w:t xml:space="preserve"> </w:t>
      </w:r>
      <w:r>
        <w:rPr>
          <w:rFonts w:ascii="宋体" w:eastAsia="宋体" w:hAnsi="宋体" w:cs="宋体" w:hint="eastAsia"/>
          <w:sz w:val="24"/>
          <w:szCs w:val="24"/>
        </w:rPr>
        <w:t>件</w:t>
      </w:r>
      <w:r>
        <w:rPr>
          <w:rFonts w:ascii="宋体" w:eastAsia="宋体" w:hAnsi="宋体" w:cs="宋体" w:hint="eastAsia"/>
          <w:sz w:val="24"/>
          <w:szCs w:val="24"/>
        </w:rPr>
        <w:t>(</w:t>
      </w:r>
      <w:r>
        <w:rPr>
          <w:rFonts w:ascii="宋体" w:eastAsia="宋体" w:hAnsi="宋体" w:cs="宋体" w:hint="eastAsia"/>
          <w:sz w:val="24"/>
          <w:szCs w:val="24"/>
        </w:rPr>
        <w:t>技术协议</w:t>
      </w:r>
      <w:r>
        <w:rPr>
          <w:rFonts w:ascii="宋体" w:eastAsia="宋体" w:hAnsi="宋体" w:cs="宋体" w:hint="eastAsia"/>
          <w:sz w:val="24"/>
          <w:szCs w:val="24"/>
        </w:rPr>
        <w:t>)</w:t>
      </w:r>
      <w:r>
        <w:rPr>
          <w:rFonts w:ascii="宋体" w:eastAsia="宋体" w:hAnsi="宋体" w:cs="宋体" w:hint="eastAsia"/>
          <w:sz w:val="24"/>
          <w:szCs w:val="24"/>
        </w:rPr>
        <w:t>中确定。</w:t>
      </w:r>
    </w:p>
    <w:p w:rsidR="00AD38AD" w:rsidRDefault="005E2AAF">
      <w:pPr>
        <w:spacing w:line="360" w:lineRule="auto"/>
        <w:outlineLvl w:val="0"/>
        <w:rPr>
          <w:rFonts w:ascii="宋体" w:eastAsia="宋体" w:hAnsi="宋体" w:cs="宋体"/>
          <w:sz w:val="24"/>
          <w:szCs w:val="24"/>
        </w:rPr>
      </w:pPr>
      <w:bookmarkStart w:id="42" w:name="bookmark17"/>
      <w:bookmarkStart w:id="43" w:name="_Toc25373"/>
      <w:bookmarkEnd w:id="42"/>
      <w:r>
        <w:rPr>
          <w:rFonts w:ascii="宋体" w:eastAsia="宋体" w:hAnsi="宋体" w:cs="宋体" w:hint="eastAsia"/>
          <w:sz w:val="24"/>
          <w:szCs w:val="24"/>
        </w:rPr>
        <w:t xml:space="preserve">5 </w:t>
      </w:r>
      <w:r>
        <w:rPr>
          <w:rFonts w:ascii="宋体" w:eastAsia="宋体" w:hAnsi="宋体" w:cs="宋体" w:hint="eastAsia"/>
          <w:sz w:val="24"/>
          <w:szCs w:val="24"/>
        </w:rPr>
        <w:t>性能保证</w:t>
      </w:r>
      <w:bookmarkEnd w:id="43"/>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t>卖方应提供本厂的</w:t>
      </w:r>
      <w:r>
        <w:rPr>
          <w:rFonts w:ascii="宋体" w:eastAsia="宋体" w:hAnsi="宋体" w:cs="宋体" w:hint="eastAsia"/>
          <w:sz w:val="24"/>
          <w:szCs w:val="24"/>
        </w:rPr>
        <w:t xml:space="preserve">ISO9001  </w:t>
      </w:r>
      <w:r>
        <w:rPr>
          <w:rFonts w:ascii="宋体" w:eastAsia="宋体" w:hAnsi="宋体" w:cs="宋体" w:hint="eastAsia"/>
          <w:sz w:val="24"/>
          <w:szCs w:val="24"/>
        </w:rPr>
        <w:t>质量保证手册、设计资质及生产制造许可证的</w:t>
      </w:r>
      <w:r>
        <w:rPr>
          <w:rFonts w:ascii="宋体" w:eastAsia="宋体" w:hAnsi="宋体" w:cs="宋体" w:hint="eastAsia"/>
          <w:sz w:val="24"/>
          <w:szCs w:val="24"/>
        </w:rPr>
        <w:t xml:space="preserve"> </w:t>
      </w:r>
      <w:r>
        <w:rPr>
          <w:rFonts w:ascii="宋体" w:eastAsia="宋体" w:hAnsi="宋体" w:cs="宋体" w:hint="eastAsia"/>
          <w:sz w:val="24"/>
          <w:szCs w:val="24"/>
        </w:rPr>
        <w:t>复印件。</w:t>
      </w:r>
    </w:p>
    <w:p w:rsidR="00AD38AD" w:rsidRDefault="005E2AAF">
      <w:pPr>
        <w:spacing w:line="360" w:lineRule="auto"/>
        <w:rPr>
          <w:rFonts w:ascii="宋体" w:eastAsia="宋体" w:hAnsi="宋体" w:cs="宋体"/>
          <w:sz w:val="24"/>
          <w:szCs w:val="24"/>
        </w:rPr>
      </w:pPr>
      <w:r>
        <w:rPr>
          <w:rFonts w:ascii="宋体" w:eastAsia="宋体" w:hAnsi="宋体" w:cs="宋体" w:hint="eastAsia"/>
          <w:sz w:val="24"/>
          <w:szCs w:val="24"/>
        </w:rPr>
        <w:lastRenderedPageBreak/>
        <w:t>卖方保证货物是全新的未使用过的，用一流的工艺和最佳材料制造而成的，</w:t>
      </w:r>
      <w:r>
        <w:rPr>
          <w:rFonts w:ascii="宋体" w:eastAsia="宋体" w:hAnsi="宋体" w:cs="宋体" w:hint="eastAsia"/>
          <w:sz w:val="24"/>
          <w:szCs w:val="24"/>
        </w:rPr>
        <w:t xml:space="preserve"> </w:t>
      </w:r>
      <w:r>
        <w:rPr>
          <w:rFonts w:ascii="宋体" w:eastAsia="宋体" w:hAnsi="宋体" w:cs="宋体" w:hint="eastAsia"/>
          <w:sz w:val="24"/>
          <w:szCs w:val="24"/>
        </w:rPr>
        <w:t>并完全符合合同规定的质量、规格和性能的要求。卖方应保证所提供</w:t>
      </w:r>
      <w:r>
        <w:rPr>
          <w:rFonts w:ascii="宋体" w:eastAsia="宋体" w:hAnsi="宋体" w:cs="宋体" w:hint="eastAsia"/>
          <w:sz w:val="24"/>
          <w:szCs w:val="24"/>
        </w:rPr>
        <w:t>的货物经正确安装、正常运转和保养在其使用寿命期内应具有满意的性能。在货物质量保证期内，卖方应对由于设计、工艺或材料的缺陷而发生的任何不足或故障负责。</w:t>
      </w:r>
    </w:p>
    <w:p w:rsidR="00AD38AD" w:rsidRDefault="00AD38AD">
      <w:pPr>
        <w:spacing w:line="360" w:lineRule="auto"/>
        <w:rPr>
          <w:rFonts w:ascii="宋体" w:eastAsia="宋体" w:hAnsi="宋体" w:cs="宋体"/>
          <w:b/>
          <w:bCs/>
          <w:sz w:val="30"/>
          <w:szCs w:val="30"/>
        </w:rPr>
      </w:pPr>
      <w:bookmarkStart w:id="44" w:name="bookmark18"/>
      <w:bookmarkEnd w:id="44"/>
    </w:p>
    <w:sectPr w:rsidR="00AD38AD">
      <w:footerReference w:type="default" r:id="rId10"/>
      <w:pgSz w:w="16838" w:h="11906" w:orient="landscape"/>
      <w:pgMar w:top="1800" w:right="1440" w:bottom="1800" w:left="144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AAF" w:rsidRDefault="005E2AAF">
      <w:r>
        <w:separator/>
      </w:r>
    </w:p>
  </w:endnote>
  <w:endnote w:type="continuationSeparator" w:id="0">
    <w:p w:rsidR="005E2AAF" w:rsidRDefault="005E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8AD" w:rsidRDefault="005E2AAF">
    <w:pPr>
      <w:spacing w:line="174" w:lineRule="auto"/>
      <w:ind w:left="4004"/>
      <w:rPr>
        <w:rFonts w:ascii="Times New Roman" w:eastAsia="Times New Roman" w:hAnsi="Times New Roman" w:cs="Times New Roman"/>
        <w:sz w:val="15"/>
        <w:szCs w:val="15"/>
      </w:rPr>
    </w:pPr>
    <w:r>
      <w:rPr>
        <w:noProof/>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D38AD" w:rsidRDefault="005E2AAF">
                          <w:pPr>
                            <w:pStyle w:val="a4"/>
                          </w:pPr>
                          <w:r>
                            <w:fldChar w:fldCharType="begin"/>
                          </w:r>
                          <w:r>
                            <w:instrText xml:space="preserve"> PAGE  \* MERGEFORMAT </w:instrText>
                          </w:r>
                          <w:r>
                            <w:fldChar w:fldCharType="separate"/>
                          </w:r>
                          <w:r w:rsidR="004C0E44">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D38AD" w:rsidRDefault="005E2AAF">
                    <w:pPr>
                      <w:pStyle w:val="a4"/>
                    </w:pPr>
                    <w:r>
                      <w:fldChar w:fldCharType="begin"/>
                    </w:r>
                    <w:r>
                      <w:instrText xml:space="preserve"> PAGE  \* MERGEFORMAT </w:instrText>
                    </w:r>
                    <w:r>
                      <w:fldChar w:fldCharType="separate"/>
                    </w:r>
                    <w:r w:rsidR="004C0E44">
                      <w:rPr>
                        <w:noProof/>
                      </w:rPr>
                      <w:t>2</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8AD" w:rsidRDefault="005E2AAF">
    <w:pPr>
      <w:spacing w:line="172" w:lineRule="auto"/>
      <w:ind w:left="4065"/>
      <w:rPr>
        <w:rFonts w:ascii="Times New Roman" w:eastAsia="Times New Roman" w:hAnsi="Times New Roman" w:cs="Times New Roman"/>
        <w:sz w:val="13"/>
        <w:szCs w:val="13"/>
      </w:rPr>
    </w:pPr>
    <w:r>
      <w:rPr>
        <w:noProof/>
        <w:sz w:val="1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D38AD" w:rsidRDefault="005E2AAF">
                          <w:pPr>
                            <w:pStyle w:val="a4"/>
                          </w:pPr>
                          <w:r>
                            <w:fldChar w:fldCharType="begin"/>
                          </w:r>
                          <w:r>
                            <w:instrText xml:space="preserve"> PAGE  \* MERGEFORMAT </w:instrText>
                          </w:r>
                          <w:r>
                            <w:fldChar w:fldCharType="separate"/>
                          </w:r>
                          <w:r w:rsidR="004C0E44">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filled="f" stroked="f" strokeweight=".5pt">
              <v:textbox style="mso-fit-shape-to-text:t" inset="0,0,0,0">
                <w:txbxContent>
                  <w:p w:rsidR="00AD38AD" w:rsidRDefault="005E2AAF">
                    <w:pPr>
                      <w:pStyle w:val="a4"/>
                    </w:pPr>
                    <w:r>
                      <w:fldChar w:fldCharType="begin"/>
                    </w:r>
                    <w:r>
                      <w:instrText xml:space="preserve"> PAGE  \* MERGEFORMAT </w:instrText>
                    </w:r>
                    <w:r>
                      <w:fldChar w:fldCharType="separate"/>
                    </w:r>
                    <w:r w:rsidR="004C0E44">
                      <w:rPr>
                        <w:noProof/>
                      </w:rPr>
                      <w:t>4</w:t>
                    </w:r>
                    <w:r>
                      <w:fldChar w:fldCharType="end"/>
                    </w:r>
                  </w:p>
                </w:txbxContent>
              </v:textbox>
              <w10:wrap anchorx="margin"/>
            </v:shape>
          </w:pict>
        </mc:Fallback>
      </mc:AlternateContent>
    </w:r>
    <w:r>
      <w:rPr>
        <w:rFonts w:ascii="Times New Roman" w:eastAsia="Times New Roman" w:hAnsi="Times New Roman" w:cs="Times New Roman"/>
        <w:sz w:val="13"/>
        <w:szCs w:val="13"/>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AAF" w:rsidRDefault="005E2AAF">
      <w:r>
        <w:separator/>
      </w:r>
    </w:p>
  </w:footnote>
  <w:footnote w:type="continuationSeparator" w:id="0">
    <w:p w:rsidR="005E2AAF" w:rsidRDefault="005E2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DA626D"/>
    <w:multiLevelType w:val="multilevel"/>
    <w:tmpl w:val="2CDA626D"/>
    <w:lvl w:ilvl="0">
      <w:start w:val="1"/>
      <w:numFmt w:val="chineseCountingThousand"/>
      <w:pStyle w:val="1"/>
      <w:suff w:val="nothing"/>
      <w:lvlText w:val="%1、"/>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50660E8D"/>
    <w:multiLevelType w:val="multilevel"/>
    <w:tmpl w:val="50660E8D"/>
    <w:lvl w:ilvl="0">
      <w:start w:val="1"/>
      <w:numFmt w:val="chineseCountingThousand"/>
      <w:suff w:val="nothing"/>
      <w:lvlText w:val="%1、"/>
      <w:lvlJc w:val="left"/>
      <w:pPr>
        <w:ind w:left="0" w:firstLine="0"/>
      </w:pPr>
      <w:rPr>
        <w:rFonts w:hint="eastAsia"/>
      </w:rPr>
    </w:lvl>
    <w:lvl w:ilvl="1">
      <w:start w:val="1"/>
      <w:numFmt w:val="decimal"/>
      <w:pStyle w:val="2"/>
      <w:suff w:val="nothing"/>
      <w:lvlText w:val="%2."/>
      <w:lvlJc w:val="left"/>
      <w:pPr>
        <w:ind w:left="0" w:firstLine="0"/>
      </w:pPr>
      <w:rPr>
        <w:rFonts w:hint="eastAsia"/>
      </w:rPr>
    </w:lvl>
    <w:lvl w:ilvl="2">
      <w:start w:val="1"/>
      <w:numFmt w:val="decimal"/>
      <w:pStyle w:val="3"/>
      <w:suff w:val="nothing"/>
      <w:lvlText w:val="%2.%3"/>
      <w:lvlJc w:val="left"/>
      <w:pPr>
        <w:ind w:left="0" w:firstLine="0"/>
      </w:pPr>
      <w:rPr>
        <w:rFonts w:hint="eastAsia"/>
      </w:rPr>
    </w:lvl>
    <w:lvl w:ilvl="3">
      <w:start w:val="1"/>
      <w:numFmt w:val="decimal"/>
      <w:pStyle w:val="4"/>
      <w:suff w:val="nothing"/>
      <w:lvlText w:val="%2.%3.%4"/>
      <w:lvlJc w:val="left"/>
      <w:pPr>
        <w:ind w:left="0" w:firstLine="0"/>
      </w:pPr>
      <w:rPr>
        <w:rFonts w:hint="eastAsia"/>
      </w:rPr>
    </w:lvl>
    <w:lvl w:ilvl="4">
      <w:start w:val="1"/>
      <w:numFmt w:val="decimal"/>
      <w:pStyle w:val="5"/>
      <w:suff w:val="nothing"/>
      <w:lvlText w:val="%2.%3.%4.%5"/>
      <w:lvlJc w:val="left"/>
      <w:pPr>
        <w:ind w:left="0" w:firstLine="0"/>
      </w:pPr>
      <w:rPr>
        <w:rFonts w:hint="eastAsia"/>
      </w:rPr>
    </w:lvl>
    <w:lvl w:ilvl="5">
      <w:start w:val="1"/>
      <w:numFmt w:val="decimal"/>
      <w:pStyle w:val="6"/>
      <w:suff w:val="nothing"/>
      <w:lvlText w:val="（%6）"/>
      <w:lvlJc w:val="left"/>
      <w:pPr>
        <w:ind w:left="0" w:firstLine="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348"/>
    <w:rsid w:val="0000207C"/>
    <w:rsid w:val="00003EC0"/>
    <w:rsid w:val="00004028"/>
    <w:rsid w:val="0000513A"/>
    <w:rsid w:val="00012112"/>
    <w:rsid w:val="00015C4F"/>
    <w:rsid w:val="00015E54"/>
    <w:rsid w:val="00016B13"/>
    <w:rsid w:val="000209A6"/>
    <w:rsid w:val="00020C87"/>
    <w:rsid w:val="00021A28"/>
    <w:rsid w:val="00023407"/>
    <w:rsid w:val="00023F1C"/>
    <w:rsid w:val="00031EDD"/>
    <w:rsid w:val="000348B1"/>
    <w:rsid w:val="00037C92"/>
    <w:rsid w:val="00037F22"/>
    <w:rsid w:val="00042BA1"/>
    <w:rsid w:val="0004492C"/>
    <w:rsid w:val="00050916"/>
    <w:rsid w:val="0005098E"/>
    <w:rsid w:val="000515D1"/>
    <w:rsid w:val="000517B2"/>
    <w:rsid w:val="0005371E"/>
    <w:rsid w:val="00053F47"/>
    <w:rsid w:val="00054230"/>
    <w:rsid w:val="00055A8F"/>
    <w:rsid w:val="000572B1"/>
    <w:rsid w:val="00057BB3"/>
    <w:rsid w:val="0006020C"/>
    <w:rsid w:val="00062B1B"/>
    <w:rsid w:val="00063DD7"/>
    <w:rsid w:val="00064427"/>
    <w:rsid w:val="000651B9"/>
    <w:rsid w:val="00065F7F"/>
    <w:rsid w:val="00066329"/>
    <w:rsid w:val="000675B1"/>
    <w:rsid w:val="00067FA4"/>
    <w:rsid w:val="00075915"/>
    <w:rsid w:val="00077D01"/>
    <w:rsid w:val="00083368"/>
    <w:rsid w:val="00083FFD"/>
    <w:rsid w:val="000856CC"/>
    <w:rsid w:val="0008773A"/>
    <w:rsid w:val="00090E07"/>
    <w:rsid w:val="000923E3"/>
    <w:rsid w:val="00094487"/>
    <w:rsid w:val="00096466"/>
    <w:rsid w:val="00096B9A"/>
    <w:rsid w:val="000A5729"/>
    <w:rsid w:val="000A76CB"/>
    <w:rsid w:val="000A7953"/>
    <w:rsid w:val="000B0F64"/>
    <w:rsid w:val="000B1331"/>
    <w:rsid w:val="000B5557"/>
    <w:rsid w:val="000B74D8"/>
    <w:rsid w:val="000C6026"/>
    <w:rsid w:val="000C782E"/>
    <w:rsid w:val="000D0B8E"/>
    <w:rsid w:val="000D52D7"/>
    <w:rsid w:val="000D591D"/>
    <w:rsid w:val="000D6485"/>
    <w:rsid w:val="000D6B3C"/>
    <w:rsid w:val="000E2A6C"/>
    <w:rsid w:val="000E4268"/>
    <w:rsid w:val="000E5279"/>
    <w:rsid w:val="000E6A24"/>
    <w:rsid w:val="000E6DAC"/>
    <w:rsid w:val="000E758B"/>
    <w:rsid w:val="000F0936"/>
    <w:rsid w:val="000F20FB"/>
    <w:rsid w:val="000F21DA"/>
    <w:rsid w:val="000F28F0"/>
    <w:rsid w:val="000F34B3"/>
    <w:rsid w:val="000F517C"/>
    <w:rsid w:val="000F5504"/>
    <w:rsid w:val="000F5CC9"/>
    <w:rsid w:val="000F671D"/>
    <w:rsid w:val="000F69BF"/>
    <w:rsid w:val="001051CB"/>
    <w:rsid w:val="001061D0"/>
    <w:rsid w:val="001077B9"/>
    <w:rsid w:val="00112630"/>
    <w:rsid w:val="00113939"/>
    <w:rsid w:val="0011410E"/>
    <w:rsid w:val="001177A3"/>
    <w:rsid w:val="0012462E"/>
    <w:rsid w:val="001271C3"/>
    <w:rsid w:val="00131E40"/>
    <w:rsid w:val="00132DA2"/>
    <w:rsid w:val="00132E88"/>
    <w:rsid w:val="00133E3A"/>
    <w:rsid w:val="00133FAB"/>
    <w:rsid w:val="001367AC"/>
    <w:rsid w:val="0013683C"/>
    <w:rsid w:val="0014104D"/>
    <w:rsid w:val="00150304"/>
    <w:rsid w:val="00150D10"/>
    <w:rsid w:val="00152EDC"/>
    <w:rsid w:val="001535C9"/>
    <w:rsid w:val="001537AA"/>
    <w:rsid w:val="001544CA"/>
    <w:rsid w:val="001560F3"/>
    <w:rsid w:val="001563ED"/>
    <w:rsid w:val="00162DC6"/>
    <w:rsid w:val="001649E5"/>
    <w:rsid w:val="001671DC"/>
    <w:rsid w:val="00170737"/>
    <w:rsid w:val="001721C8"/>
    <w:rsid w:val="001732C7"/>
    <w:rsid w:val="0017423B"/>
    <w:rsid w:val="00174267"/>
    <w:rsid w:val="001806F5"/>
    <w:rsid w:val="0018172D"/>
    <w:rsid w:val="00183253"/>
    <w:rsid w:val="00183C18"/>
    <w:rsid w:val="00183CD1"/>
    <w:rsid w:val="00184809"/>
    <w:rsid w:val="00186F21"/>
    <w:rsid w:val="00186FE5"/>
    <w:rsid w:val="00191AC7"/>
    <w:rsid w:val="00193053"/>
    <w:rsid w:val="001953FE"/>
    <w:rsid w:val="001A082A"/>
    <w:rsid w:val="001A24E2"/>
    <w:rsid w:val="001A35ED"/>
    <w:rsid w:val="001A579B"/>
    <w:rsid w:val="001B7348"/>
    <w:rsid w:val="001C0BEA"/>
    <w:rsid w:val="001C25C9"/>
    <w:rsid w:val="001C54F4"/>
    <w:rsid w:val="001C62F6"/>
    <w:rsid w:val="001C652C"/>
    <w:rsid w:val="001C6A09"/>
    <w:rsid w:val="001C6B35"/>
    <w:rsid w:val="001C6C00"/>
    <w:rsid w:val="001C7705"/>
    <w:rsid w:val="001D01A1"/>
    <w:rsid w:val="001D1913"/>
    <w:rsid w:val="001D1F68"/>
    <w:rsid w:val="001D1FAF"/>
    <w:rsid w:val="001D25A5"/>
    <w:rsid w:val="001D59F0"/>
    <w:rsid w:val="001D5B3B"/>
    <w:rsid w:val="001D5F34"/>
    <w:rsid w:val="001D661A"/>
    <w:rsid w:val="001D7FB1"/>
    <w:rsid w:val="001E0254"/>
    <w:rsid w:val="001E0E37"/>
    <w:rsid w:val="001E2E20"/>
    <w:rsid w:val="001E42C1"/>
    <w:rsid w:val="001E743E"/>
    <w:rsid w:val="001F5C39"/>
    <w:rsid w:val="001F6450"/>
    <w:rsid w:val="00200855"/>
    <w:rsid w:val="002031B9"/>
    <w:rsid w:val="00203A18"/>
    <w:rsid w:val="00204491"/>
    <w:rsid w:val="002067A4"/>
    <w:rsid w:val="0021145B"/>
    <w:rsid w:val="00211589"/>
    <w:rsid w:val="00214535"/>
    <w:rsid w:val="0022188E"/>
    <w:rsid w:val="00223A44"/>
    <w:rsid w:val="0022640F"/>
    <w:rsid w:val="002264A1"/>
    <w:rsid w:val="00226879"/>
    <w:rsid w:val="00226E1E"/>
    <w:rsid w:val="002352B2"/>
    <w:rsid w:val="00236547"/>
    <w:rsid w:val="002370B9"/>
    <w:rsid w:val="00237327"/>
    <w:rsid w:val="0023766E"/>
    <w:rsid w:val="00237E25"/>
    <w:rsid w:val="002402DA"/>
    <w:rsid w:val="0024208A"/>
    <w:rsid w:val="0024391E"/>
    <w:rsid w:val="002445CA"/>
    <w:rsid w:val="00245D23"/>
    <w:rsid w:val="0024774E"/>
    <w:rsid w:val="002479AF"/>
    <w:rsid w:val="00247DDA"/>
    <w:rsid w:val="00250649"/>
    <w:rsid w:val="002516F6"/>
    <w:rsid w:val="00252628"/>
    <w:rsid w:val="00253F3E"/>
    <w:rsid w:val="0025478E"/>
    <w:rsid w:val="00255AB9"/>
    <w:rsid w:val="002560F7"/>
    <w:rsid w:val="002569A5"/>
    <w:rsid w:val="002577C3"/>
    <w:rsid w:val="002579E1"/>
    <w:rsid w:val="00257A6D"/>
    <w:rsid w:val="00261022"/>
    <w:rsid w:val="00261207"/>
    <w:rsid w:val="002613B1"/>
    <w:rsid w:val="0026491A"/>
    <w:rsid w:val="0026760D"/>
    <w:rsid w:val="002727B9"/>
    <w:rsid w:val="00277C72"/>
    <w:rsid w:val="002808B9"/>
    <w:rsid w:val="00284BCF"/>
    <w:rsid w:val="0028595F"/>
    <w:rsid w:val="0028665A"/>
    <w:rsid w:val="00286D38"/>
    <w:rsid w:val="00287B27"/>
    <w:rsid w:val="002912F2"/>
    <w:rsid w:val="002925BE"/>
    <w:rsid w:val="002976A9"/>
    <w:rsid w:val="002A02CD"/>
    <w:rsid w:val="002A1018"/>
    <w:rsid w:val="002A10D5"/>
    <w:rsid w:val="002A5F9E"/>
    <w:rsid w:val="002B21E3"/>
    <w:rsid w:val="002B271B"/>
    <w:rsid w:val="002B57E0"/>
    <w:rsid w:val="002B5E9E"/>
    <w:rsid w:val="002C3B16"/>
    <w:rsid w:val="002C5A39"/>
    <w:rsid w:val="002C6BF0"/>
    <w:rsid w:val="002C7CA5"/>
    <w:rsid w:val="002D1335"/>
    <w:rsid w:val="002D17DF"/>
    <w:rsid w:val="002D1BB2"/>
    <w:rsid w:val="002D361A"/>
    <w:rsid w:val="002E2F9B"/>
    <w:rsid w:val="002E3178"/>
    <w:rsid w:val="002E4F83"/>
    <w:rsid w:val="002E575E"/>
    <w:rsid w:val="002E668D"/>
    <w:rsid w:val="002E6DF7"/>
    <w:rsid w:val="002E7CA4"/>
    <w:rsid w:val="002F3114"/>
    <w:rsid w:val="002F3866"/>
    <w:rsid w:val="002F6382"/>
    <w:rsid w:val="002F6735"/>
    <w:rsid w:val="002F7BE6"/>
    <w:rsid w:val="00302090"/>
    <w:rsid w:val="00302B2D"/>
    <w:rsid w:val="00302CC9"/>
    <w:rsid w:val="0030430D"/>
    <w:rsid w:val="00304519"/>
    <w:rsid w:val="003047CD"/>
    <w:rsid w:val="00307513"/>
    <w:rsid w:val="0031018A"/>
    <w:rsid w:val="003109A0"/>
    <w:rsid w:val="00310EE2"/>
    <w:rsid w:val="00312B82"/>
    <w:rsid w:val="003136A9"/>
    <w:rsid w:val="00314D09"/>
    <w:rsid w:val="00315094"/>
    <w:rsid w:val="0031530D"/>
    <w:rsid w:val="00317C0E"/>
    <w:rsid w:val="00320BCF"/>
    <w:rsid w:val="00322A1C"/>
    <w:rsid w:val="00323955"/>
    <w:rsid w:val="00325E4D"/>
    <w:rsid w:val="00326AE9"/>
    <w:rsid w:val="003275D0"/>
    <w:rsid w:val="00330D69"/>
    <w:rsid w:val="00331670"/>
    <w:rsid w:val="003339B3"/>
    <w:rsid w:val="00335C56"/>
    <w:rsid w:val="00337B6F"/>
    <w:rsid w:val="00340DC5"/>
    <w:rsid w:val="0034128F"/>
    <w:rsid w:val="003419A4"/>
    <w:rsid w:val="00341CB8"/>
    <w:rsid w:val="003434DB"/>
    <w:rsid w:val="00345417"/>
    <w:rsid w:val="00345C82"/>
    <w:rsid w:val="0034708A"/>
    <w:rsid w:val="003470EA"/>
    <w:rsid w:val="00351152"/>
    <w:rsid w:val="00354C8F"/>
    <w:rsid w:val="003570C2"/>
    <w:rsid w:val="003573B8"/>
    <w:rsid w:val="00357B6A"/>
    <w:rsid w:val="00360493"/>
    <w:rsid w:val="0036056D"/>
    <w:rsid w:val="0036214F"/>
    <w:rsid w:val="00362235"/>
    <w:rsid w:val="003622E7"/>
    <w:rsid w:val="0036371F"/>
    <w:rsid w:val="00365C4C"/>
    <w:rsid w:val="00370FB1"/>
    <w:rsid w:val="0037271F"/>
    <w:rsid w:val="0037303A"/>
    <w:rsid w:val="00374484"/>
    <w:rsid w:val="00374547"/>
    <w:rsid w:val="00377AF5"/>
    <w:rsid w:val="00377E63"/>
    <w:rsid w:val="00385704"/>
    <w:rsid w:val="00385F3F"/>
    <w:rsid w:val="00385FF8"/>
    <w:rsid w:val="00387B2C"/>
    <w:rsid w:val="00390FB8"/>
    <w:rsid w:val="00391F20"/>
    <w:rsid w:val="00393B97"/>
    <w:rsid w:val="00394009"/>
    <w:rsid w:val="00396648"/>
    <w:rsid w:val="003A0D87"/>
    <w:rsid w:val="003A10EC"/>
    <w:rsid w:val="003A3EF0"/>
    <w:rsid w:val="003A478A"/>
    <w:rsid w:val="003A55B7"/>
    <w:rsid w:val="003A5F85"/>
    <w:rsid w:val="003A7156"/>
    <w:rsid w:val="003B15FD"/>
    <w:rsid w:val="003B2C7F"/>
    <w:rsid w:val="003B382E"/>
    <w:rsid w:val="003B5511"/>
    <w:rsid w:val="003B6479"/>
    <w:rsid w:val="003B691F"/>
    <w:rsid w:val="003B7625"/>
    <w:rsid w:val="003C01B0"/>
    <w:rsid w:val="003C0EA6"/>
    <w:rsid w:val="003C681A"/>
    <w:rsid w:val="003C79D1"/>
    <w:rsid w:val="003C7B17"/>
    <w:rsid w:val="003D4B4B"/>
    <w:rsid w:val="003E7453"/>
    <w:rsid w:val="003E7EBB"/>
    <w:rsid w:val="003F032B"/>
    <w:rsid w:val="003F097D"/>
    <w:rsid w:val="003F1B25"/>
    <w:rsid w:val="003F355B"/>
    <w:rsid w:val="003F52AD"/>
    <w:rsid w:val="003F5392"/>
    <w:rsid w:val="0040180B"/>
    <w:rsid w:val="004068D6"/>
    <w:rsid w:val="0040705B"/>
    <w:rsid w:val="0040790A"/>
    <w:rsid w:val="00407EC7"/>
    <w:rsid w:val="00411DDB"/>
    <w:rsid w:val="00412808"/>
    <w:rsid w:val="00414603"/>
    <w:rsid w:val="00415040"/>
    <w:rsid w:val="004164C1"/>
    <w:rsid w:val="004170C9"/>
    <w:rsid w:val="00420462"/>
    <w:rsid w:val="00420DF6"/>
    <w:rsid w:val="0042186F"/>
    <w:rsid w:val="00421A49"/>
    <w:rsid w:val="00424A9B"/>
    <w:rsid w:val="004250F5"/>
    <w:rsid w:val="00427D14"/>
    <w:rsid w:val="00430784"/>
    <w:rsid w:val="004317E0"/>
    <w:rsid w:val="00431C79"/>
    <w:rsid w:val="00432205"/>
    <w:rsid w:val="00435F17"/>
    <w:rsid w:val="00436AD9"/>
    <w:rsid w:val="004375E1"/>
    <w:rsid w:val="00437E47"/>
    <w:rsid w:val="004404BA"/>
    <w:rsid w:val="00444755"/>
    <w:rsid w:val="004456AC"/>
    <w:rsid w:val="00445E70"/>
    <w:rsid w:val="00446483"/>
    <w:rsid w:val="004474A6"/>
    <w:rsid w:val="00450833"/>
    <w:rsid w:val="00454C74"/>
    <w:rsid w:val="0045726F"/>
    <w:rsid w:val="004572FA"/>
    <w:rsid w:val="00462658"/>
    <w:rsid w:val="004642CB"/>
    <w:rsid w:val="0047049E"/>
    <w:rsid w:val="00472800"/>
    <w:rsid w:val="00473175"/>
    <w:rsid w:val="00473A3A"/>
    <w:rsid w:val="004749CC"/>
    <w:rsid w:val="00475E80"/>
    <w:rsid w:val="00484B62"/>
    <w:rsid w:val="00484F63"/>
    <w:rsid w:val="0048590E"/>
    <w:rsid w:val="00492673"/>
    <w:rsid w:val="00492CC2"/>
    <w:rsid w:val="00493ACC"/>
    <w:rsid w:val="00493ADF"/>
    <w:rsid w:val="004A1361"/>
    <w:rsid w:val="004A2522"/>
    <w:rsid w:val="004A3AEC"/>
    <w:rsid w:val="004A45E2"/>
    <w:rsid w:val="004A785E"/>
    <w:rsid w:val="004A796B"/>
    <w:rsid w:val="004B0D44"/>
    <w:rsid w:val="004B1F4F"/>
    <w:rsid w:val="004B2DAE"/>
    <w:rsid w:val="004B7867"/>
    <w:rsid w:val="004C08F2"/>
    <w:rsid w:val="004C0E44"/>
    <w:rsid w:val="004C2BFE"/>
    <w:rsid w:val="004C42DC"/>
    <w:rsid w:val="004C4917"/>
    <w:rsid w:val="004C5F19"/>
    <w:rsid w:val="004C7D83"/>
    <w:rsid w:val="004D29CE"/>
    <w:rsid w:val="004D2C37"/>
    <w:rsid w:val="004D7893"/>
    <w:rsid w:val="004E1770"/>
    <w:rsid w:val="004E1D72"/>
    <w:rsid w:val="004E3700"/>
    <w:rsid w:val="004E6D4B"/>
    <w:rsid w:val="004E756B"/>
    <w:rsid w:val="004F028C"/>
    <w:rsid w:val="004F03EC"/>
    <w:rsid w:val="004F3F79"/>
    <w:rsid w:val="004F587C"/>
    <w:rsid w:val="004F6E11"/>
    <w:rsid w:val="004F6F0F"/>
    <w:rsid w:val="00502881"/>
    <w:rsid w:val="00503280"/>
    <w:rsid w:val="005072EF"/>
    <w:rsid w:val="0050735F"/>
    <w:rsid w:val="0051109C"/>
    <w:rsid w:val="00512CC0"/>
    <w:rsid w:val="00515CD5"/>
    <w:rsid w:val="00515F8D"/>
    <w:rsid w:val="00521CD3"/>
    <w:rsid w:val="0052231C"/>
    <w:rsid w:val="00523E19"/>
    <w:rsid w:val="005267A1"/>
    <w:rsid w:val="00527505"/>
    <w:rsid w:val="005316E1"/>
    <w:rsid w:val="005324F3"/>
    <w:rsid w:val="005330FA"/>
    <w:rsid w:val="00535468"/>
    <w:rsid w:val="005365BE"/>
    <w:rsid w:val="00536A16"/>
    <w:rsid w:val="00542421"/>
    <w:rsid w:val="005451E7"/>
    <w:rsid w:val="00550DC7"/>
    <w:rsid w:val="0055237A"/>
    <w:rsid w:val="005524F9"/>
    <w:rsid w:val="00561A42"/>
    <w:rsid w:val="005631DF"/>
    <w:rsid w:val="00566F90"/>
    <w:rsid w:val="005701E7"/>
    <w:rsid w:val="005712E2"/>
    <w:rsid w:val="00571E7D"/>
    <w:rsid w:val="005757E5"/>
    <w:rsid w:val="00580FCC"/>
    <w:rsid w:val="00582491"/>
    <w:rsid w:val="00583ABE"/>
    <w:rsid w:val="005906B4"/>
    <w:rsid w:val="00590C65"/>
    <w:rsid w:val="00591B66"/>
    <w:rsid w:val="00591FF7"/>
    <w:rsid w:val="00592B0F"/>
    <w:rsid w:val="005930AA"/>
    <w:rsid w:val="00593F84"/>
    <w:rsid w:val="00597A9C"/>
    <w:rsid w:val="00597D47"/>
    <w:rsid w:val="005A000A"/>
    <w:rsid w:val="005A172A"/>
    <w:rsid w:val="005A1B27"/>
    <w:rsid w:val="005A2C7E"/>
    <w:rsid w:val="005A2D2B"/>
    <w:rsid w:val="005A38D3"/>
    <w:rsid w:val="005A3FD7"/>
    <w:rsid w:val="005A4A35"/>
    <w:rsid w:val="005A53D3"/>
    <w:rsid w:val="005A60D7"/>
    <w:rsid w:val="005B0384"/>
    <w:rsid w:val="005B06F2"/>
    <w:rsid w:val="005B0A52"/>
    <w:rsid w:val="005B18B4"/>
    <w:rsid w:val="005C0997"/>
    <w:rsid w:val="005C1739"/>
    <w:rsid w:val="005C321D"/>
    <w:rsid w:val="005C3470"/>
    <w:rsid w:val="005C5E5C"/>
    <w:rsid w:val="005D030E"/>
    <w:rsid w:val="005D5421"/>
    <w:rsid w:val="005D5490"/>
    <w:rsid w:val="005E2AAF"/>
    <w:rsid w:val="005E2AD8"/>
    <w:rsid w:val="005E3923"/>
    <w:rsid w:val="005E4036"/>
    <w:rsid w:val="005E738A"/>
    <w:rsid w:val="005E73E3"/>
    <w:rsid w:val="005F00F2"/>
    <w:rsid w:val="005F0CC6"/>
    <w:rsid w:val="005F0F3D"/>
    <w:rsid w:val="005F2298"/>
    <w:rsid w:val="005F2686"/>
    <w:rsid w:val="005F47BD"/>
    <w:rsid w:val="005F4D15"/>
    <w:rsid w:val="005F4E83"/>
    <w:rsid w:val="005F4FE5"/>
    <w:rsid w:val="005F5C61"/>
    <w:rsid w:val="005F656F"/>
    <w:rsid w:val="005F7048"/>
    <w:rsid w:val="00603AD7"/>
    <w:rsid w:val="00603B28"/>
    <w:rsid w:val="006067E1"/>
    <w:rsid w:val="00607C03"/>
    <w:rsid w:val="00610742"/>
    <w:rsid w:val="00613B1B"/>
    <w:rsid w:val="0061416C"/>
    <w:rsid w:val="0061458A"/>
    <w:rsid w:val="0061478D"/>
    <w:rsid w:val="006160AD"/>
    <w:rsid w:val="006161A4"/>
    <w:rsid w:val="006208BD"/>
    <w:rsid w:val="00623346"/>
    <w:rsid w:val="00625457"/>
    <w:rsid w:val="00626248"/>
    <w:rsid w:val="00627559"/>
    <w:rsid w:val="0063018A"/>
    <w:rsid w:val="00631C72"/>
    <w:rsid w:val="00633429"/>
    <w:rsid w:val="00635CE9"/>
    <w:rsid w:val="00635D0D"/>
    <w:rsid w:val="0064279D"/>
    <w:rsid w:val="006436CB"/>
    <w:rsid w:val="00646B2E"/>
    <w:rsid w:val="00650BDB"/>
    <w:rsid w:val="00651258"/>
    <w:rsid w:val="00651864"/>
    <w:rsid w:val="00651F35"/>
    <w:rsid w:val="00655B82"/>
    <w:rsid w:val="0065624C"/>
    <w:rsid w:val="00660A18"/>
    <w:rsid w:val="00661A70"/>
    <w:rsid w:val="00661E08"/>
    <w:rsid w:val="00665102"/>
    <w:rsid w:val="00666077"/>
    <w:rsid w:val="00670E93"/>
    <w:rsid w:val="00671049"/>
    <w:rsid w:val="0067283A"/>
    <w:rsid w:val="00672BDA"/>
    <w:rsid w:val="00673F32"/>
    <w:rsid w:val="006828D5"/>
    <w:rsid w:val="00687D02"/>
    <w:rsid w:val="00693C80"/>
    <w:rsid w:val="00695528"/>
    <w:rsid w:val="00696AEA"/>
    <w:rsid w:val="00697170"/>
    <w:rsid w:val="006971EA"/>
    <w:rsid w:val="006B118A"/>
    <w:rsid w:val="006B1972"/>
    <w:rsid w:val="006B41CC"/>
    <w:rsid w:val="006B46EF"/>
    <w:rsid w:val="006C0544"/>
    <w:rsid w:val="006C068A"/>
    <w:rsid w:val="006C16C7"/>
    <w:rsid w:val="006C3658"/>
    <w:rsid w:val="006C6A9B"/>
    <w:rsid w:val="006C6DBE"/>
    <w:rsid w:val="006C70D0"/>
    <w:rsid w:val="006C71A2"/>
    <w:rsid w:val="006C792D"/>
    <w:rsid w:val="006D0C64"/>
    <w:rsid w:val="006D2F6A"/>
    <w:rsid w:val="006D5894"/>
    <w:rsid w:val="006D7045"/>
    <w:rsid w:val="006E01E7"/>
    <w:rsid w:val="006E1924"/>
    <w:rsid w:val="006E5BED"/>
    <w:rsid w:val="006F25BC"/>
    <w:rsid w:val="006F55DE"/>
    <w:rsid w:val="006F57FA"/>
    <w:rsid w:val="006F7191"/>
    <w:rsid w:val="006F7679"/>
    <w:rsid w:val="006F769C"/>
    <w:rsid w:val="006F7CA5"/>
    <w:rsid w:val="00701E43"/>
    <w:rsid w:val="00703EDE"/>
    <w:rsid w:val="00704B6D"/>
    <w:rsid w:val="0070596F"/>
    <w:rsid w:val="007102A7"/>
    <w:rsid w:val="00712793"/>
    <w:rsid w:val="00713177"/>
    <w:rsid w:val="00713CD7"/>
    <w:rsid w:val="0071436E"/>
    <w:rsid w:val="007144EB"/>
    <w:rsid w:val="007159ED"/>
    <w:rsid w:val="00715D53"/>
    <w:rsid w:val="007204BE"/>
    <w:rsid w:val="00720767"/>
    <w:rsid w:val="007217AA"/>
    <w:rsid w:val="00723C58"/>
    <w:rsid w:val="0072464B"/>
    <w:rsid w:val="00725F7D"/>
    <w:rsid w:val="00730A9A"/>
    <w:rsid w:val="00731190"/>
    <w:rsid w:val="0073138A"/>
    <w:rsid w:val="00732AE8"/>
    <w:rsid w:val="007338E8"/>
    <w:rsid w:val="007352BE"/>
    <w:rsid w:val="00736698"/>
    <w:rsid w:val="007403E1"/>
    <w:rsid w:val="00740EA2"/>
    <w:rsid w:val="00742DA5"/>
    <w:rsid w:val="0074349A"/>
    <w:rsid w:val="00745615"/>
    <w:rsid w:val="0074581A"/>
    <w:rsid w:val="0074614E"/>
    <w:rsid w:val="00746368"/>
    <w:rsid w:val="007475B2"/>
    <w:rsid w:val="00750CFA"/>
    <w:rsid w:val="007549CC"/>
    <w:rsid w:val="00755623"/>
    <w:rsid w:val="00756684"/>
    <w:rsid w:val="00756B68"/>
    <w:rsid w:val="007570E0"/>
    <w:rsid w:val="00757C26"/>
    <w:rsid w:val="00761A6C"/>
    <w:rsid w:val="00762620"/>
    <w:rsid w:val="00762E19"/>
    <w:rsid w:val="00763893"/>
    <w:rsid w:val="00766835"/>
    <w:rsid w:val="00766F3B"/>
    <w:rsid w:val="0077055F"/>
    <w:rsid w:val="007723A1"/>
    <w:rsid w:val="00774514"/>
    <w:rsid w:val="007775FB"/>
    <w:rsid w:val="00780262"/>
    <w:rsid w:val="00780940"/>
    <w:rsid w:val="00780B7A"/>
    <w:rsid w:val="00782177"/>
    <w:rsid w:val="00783ED0"/>
    <w:rsid w:val="007866B0"/>
    <w:rsid w:val="00792310"/>
    <w:rsid w:val="00792917"/>
    <w:rsid w:val="007937FA"/>
    <w:rsid w:val="00793E32"/>
    <w:rsid w:val="007964C1"/>
    <w:rsid w:val="00797F6F"/>
    <w:rsid w:val="007A1EEB"/>
    <w:rsid w:val="007A2194"/>
    <w:rsid w:val="007A6F1B"/>
    <w:rsid w:val="007A777F"/>
    <w:rsid w:val="007B013C"/>
    <w:rsid w:val="007B0EB2"/>
    <w:rsid w:val="007B1261"/>
    <w:rsid w:val="007B1D56"/>
    <w:rsid w:val="007B4A85"/>
    <w:rsid w:val="007B5015"/>
    <w:rsid w:val="007B64B2"/>
    <w:rsid w:val="007B70CD"/>
    <w:rsid w:val="007B7CE8"/>
    <w:rsid w:val="007C002C"/>
    <w:rsid w:val="007C015C"/>
    <w:rsid w:val="007C0603"/>
    <w:rsid w:val="007C2AD6"/>
    <w:rsid w:val="007C363A"/>
    <w:rsid w:val="007C3A6A"/>
    <w:rsid w:val="007C3C01"/>
    <w:rsid w:val="007C48C1"/>
    <w:rsid w:val="007C73F7"/>
    <w:rsid w:val="007D0D52"/>
    <w:rsid w:val="007D19A8"/>
    <w:rsid w:val="007D278C"/>
    <w:rsid w:val="007D4ED1"/>
    <w:rsid w:val="007E1C0E"/>
    <w:rsid w:val="007E3882"/>
    <w:rsid w:val="007E5878"/>
    <w:rsid w:val="007F0C02"/>
    <w:rsid w:val="007F38C2"/>
    <w:rsid w:val="007F3C2F"/>
    <w:rsid w:val="007F4239"/>
    <w:rsid w:val="007F7738"/>
    <w:rsid w:val="008021B2"/>
    <w:rsid w:val="00802E8C"/>
    <w:rsid w:val="00803D53"/>
    <w:rsid w:val="00805097"/>
    <w:rsid w:val="008051C8"/>
    <w:rsid w:val="00805504"/>
    <w:rsid w:val="00806C74"/>
    <w:rsid w:val="00811787"/>
    <w:rsid w:val="00811C73"/>
    <w:rsid w:val="00814A47"/>
    <w:rsid w:val="00814B0E"/>
    <w:rsid w:val="008161A6"/>
    <w:rsid w:val="00816EE3"/>
    <w:rsid w:val="0081786B"/>
    <w:rsid w:val="00823685"/>
    <w:rsid w:val="00826821"/>
    <w:rsid w:val="00826AB1"/>
    <w:rsid w:val="008320D3"/>
    <w:rsid w:val="0083211F"/>
    <w:rsid w:val="00832281"/>
    <w:rsid w:val="00832B17"/>
    <w:rsid w:val="00842CCE"/>
    <w:rsid w:val="0084429B"/>
    <w:rsid w:val="00850182"/>
    <w:rsid w:val="00851AF3"/>
    <w:rsid w:val="008547FB"/>
    <w:rsid w:val="00855033"/>
    <w:rsid w:val="00855FA6"/>
    <w:rsid w:val="00857CE8"/>
    <w:rsid w:val="008613FB"/>
    <w:rsid w:val="00865F6A"/>
    <w:rsid w:val="008676CC"/>
    <w:rsid w:val="008723CA"/>
    <w:rsid w:val="00873212"/>
    <w:rsid w:val="00880305"/>
    <w:rsid w:val="00882F92"/>
    <w:rsid w:val="00884D99"/>
    <w:rsid w:val="00885AD7"/>
    <w:rsid w:val="00885F14"/>
    <w:rsid w:val="00890F49"/>
    <w:rsid w:val="00893E8A"/>
    <w:rsid w:val="00895F6B"/>
    <w:rsid w:val="0089764C"/>
    <w:rsid w:val="008A284B"/>
    <w:rsid w:val="008A3468"/>
    <w:rsid w:val="008A4941"/>
    <w:rsid w:val="008A4B4F"/>
    <w:rsid w:val="008A6D55"/>
    <w:rsid w:val="008A70D5"/>
    <w:rsid w:val="008B0503"/>
    <w:rsid w:val="008B598C"/>
    <w:rsid w:val="008C1B77"/>
    <w:rsid w:val="008C1D36"/>
    <w:rsid w:val="008C2963"/>
    <w:rsid w:val="008C4E29"/>
    <w:rsid w:val="008C5998"/>
    <w:rsid w:val="008C7661"/>
    <w:rsid w:val="008D504F"/>
    <w:rsid w:val="008E0875"/>
    <w:rsid w:val="008E29F5"/>
    <w:rsid w:val="008E5B08"/>
    <w:rsid w:val="008E61C9"/>
    <w:rsid w:val="008F07C5"/>
    <w:rsid w:val="008F1AC8"/>
    <w:rsid w:val="008F48FC"/>
    <w:rsid w:val="008F4BBE"/>
    <w:rsid w:val="00902CE5"/>
    <w:rsid w:val="00903684"/>
    <w:rsid w:val="00904951"/>
    <w:rsid w:val="009049F0"/>
    <w:rsid w:val="00905758"/>
    <w:rsid w:val="0091152E"/>
    <w:rsid w:val="00912466"/>
    <w:rsid w:val="00915D6B"/>
    <w:rsid w:val="0091642C"/>
    <w:rsid w:val="009179BC"/>
    <w:rsid w:val="009179C4"/>
    <w:rsid w:val="00927B30"/>
    <w:rsid w:val="00930349"/>
    <w:rsid w:val="0093265A"/>
    <w:rsid w:val="00932DCE"/>
    <w:rsid w:val="009372CD"/>
    <w:rsid w:val="00941E6F"/>
    <w:rsid w:val="009426F9"/>
    <w:rsid w:val="0094377D"/>
    <w:rsid w:val="00945885"/>
    <w:rsid w:val="0094720F"/>
    <w:rsid w:val="00950DA7"/>
    <w:rsid w:val="00951FB4"/>
    <w:rsid w:val="00952A0B"/>
    <w:rsid w:val="009539F1"/>
    <w:rsid w:val="009558BD"/>
    <w:rsid w:val="009560B7"/>
    <w:rsid w:val="00963481"/>
    <w:rsid w:val="009635DF"/>
    <w:rsid w:val="0096384E"/>
    <w:rsid w:val="00963984"/>
    <w:rsid w:val="009649E7"/>
    <w:rsid w:val="00967425"/>
    <w:rsid w:val="00970C8C"/>
    <w:rsid w:val="00970CAE"/>
    <w:rsid w:val="0097319E"/>
    <w:rsid w:val="00973E21"/>
    <w:rsid w:val="0097436D"/>
    <w:rsid w:val="009758E3"/>
    <w:rsid w:val="009774EE"/>
    <w:rsid w:val="00980F99"/>
    <w:rsid w:val="00982837"/>
    <w:rsid w:val="00983D9E"/>
    <w:rsid w:val="00983F46"/>
    <w:rsid w:val="0098501D"/>
    <w:rsid w:val="009870F9"/>
    <w:rsid w:val="0099059D"/>
    <w:rsid w:val="0099523F"/>
    <w:rsid w:val="00996F81"/>
    <w:rsid w:val="009A1FA3"/>
    <w:rsid w:val="009A2A24"/>
    <w:rsid w:val="009A605E"/>
    <w:rsid w:val="009A6536"/>
    <w:rsid w:val="009B1DC1"/>
    <w:rsid w:val="009B3B5A"/>
    <w:rsid w:val="009B585E"/>
    <w:rsid w:val="009B6ED7"/>
    <w:rsid w:val="009B7656"/>
    <w:rsid w:val="009C00A1"/>
    <w:rsid w:val="009C17C8"/>
    <w:rsid w:val="009C2B7A"/>
    <w:rsid w:val="009C3881"/>
    <w:rsid w:val="009C66EE"/>
    <w:rsid w:val="009D3DF5"/>
    <w:rsid w:val="009D50DB"/>
    <w:rsid w:val="009E1E87"/>
    <w:rsid w:val="009E2FCF"/>
    <w:rsid w:val="009E4CA8"/>
    <w:rsid w:val="009E5B64"/>
    <w:rsid w:val="009E7936"/>
    <w:rsid w:val="009E796A"/>
    <w:rsid w:val="009E7F28"/>
    <w:rsid w:val="009F1D3C"/>
    <w:rsid w:val="009F6D94"/>
    <w:rsid w:val="00A00A1E"/>
    <w:rsid w:val="00A016DF"/>
    <w:rsid w:val="00A02760"/>
    <w:rsid w:val="00A04321"/>
    <w:rsid w:val="00A043AA"/>
    <w:rsid w:val="00A04B3E"/>
    <w:rsid w:val="00A1110F"/>
    <w:rsid w:val="00A13EFA"/>
    <w:rsid w:val="00A15194"/>
    <w:rsid w:val="00A15B07"/>
    <w:rsid w:val="00A1648A"/>
    <w:rsid w:val="00A22CF6"/>
    <w:rsid w:val="00A2303D"/>
    <w:rsid w:val="00A24EF0"/>
    <w:rsid w:val="00A31757"/>
    <w:rsid w:val="00A32E6E"/>
    <w:rsid w:val="00A32E89"/>
    <w:rsid w:val="00A35F2E"/>
    <w:rsid w:val="00A35F52"/>
    <w:rsid w:val="00A37B5E"/>
    <w:rsid w:val="00A40229"/>
    <w:rsid w:val="00A44F8A"/>
    <w:rsid w:val="00A46A9D"/>
    <w:rsid w:val="00A47B04"/>
    <w:rsid w:val="00A514F0"/>
    <w:rsid w:val="00A5417C"/>
    <w:rsid w:val="00A54B20"/>
    <w:rsid w:val="00A54C64"/>
    <w:rsid w:val="00A57243"/>
    <w:rsid w:val="00A60190"/>
    <w:rsid w:val="00A63A46"/>
    <w:rsid w:val="00A65DED"/>
    <w:rsid w:val="00A65F3B"/>
    <w:rsid w:val="00A66511"/>
    <w:rsid w:val="00A67D0F"/>
    <w:rsid w:val="00A701EC"/>
    <w:rsid w:val="00A70A94"/>
    <w:rsid w:val="00A72B40"/>
    <w:rsid w:val="00A73F40"/>
    <w:rsid w:val="00A76A60"/>
    <w:rsid w:val="00A80A42"/>
    <w:rsid w:val="00A84DF0"/>
    <w:rsid w:val="00A85098"/>
    <w:rsid w:val="00A85B7A"/>
    <w:rsid w:val="00A85D1C"/>
    <w:rsid w:val="00A9205E"/>
    <w:rsid w:val="00A96404"/>
    <w:rsid w:val="00AA0288"/>
    <w:rsid w:val="00AA1D1F"/>
    <w:rsid w:val="00AA2339"/>
    <w:rsid w:val="00AA7545"/>
    <w:rsid w:val="00AB0928"/>
    <w:rsid w:val="00AB5769"/>
    <w:rsid w:val="00AB59A5"/>
    <w:rsid w:val="00AB6369"/>
    <w:rsid w:val="00AB7B13"/>
    <w:rsid w:val="00AC1BE5"/>
    <w:rsid w:val="00AC3361"/>
    <w:rsid w:val="00AC50EB"/>
    <w:rsid w:val="00AC56EA"/>
    <w:rsid w:val="00AD2F17"/>
    <w:rsid w:val="00AD38AD"/>
    <w:rsid w:val="00AD4353"/>
    <w:rsid w:val="00AE1980"/>
    <w:rsid w:val="00AE36FB"/>
    <w:rsid w:val="00AE6F0D"/>
    <w:rsid w:val="00AE7840"/>
    <w:rsid w:val="00AF0117"/>
    <w:rsid w:val="00AF0EEC"/>
    <w:rsid w:val="00AF115A"/>
    <w:rsid w:val="00AF19AF"/>
    <w:rsid w:val="00AF4713"/>
    <w:rsid w:val="00B00565"/>
    <w:rsid w:val="00B005AE"/>
    <w:rsid w:val="00B00733"/>
    <w:rsid w:val="00B01E40"/>
    <w:rsid w:val="00B071B7"/>
    <w:rsid w:val="00B10B02"/>
    <w:rsid w:val="00B115BC"/>
    <w:rsid w:val="00B129CC"/>
    <w:rsid w:val="00B13C71"/>
    <w:rsid w:val="00B15020"/>
    <w:rsid w:val="00B15557"/>
    <w:rsid w:val="00B21AB4"/>
    <w:rsid w:val="00B247F2"/>
    <w:rsid w:val="00B267C7"/>
    <w:rsid w:val="00B30ECB"/>
    <w:rsid w:val="00B3442A"/>
    <w:rsid w:val="00B347B9"/>
    <w:rsid w:val="00B35DB5"/>
    <w:rsid w:val="00B418F9"/>
    <w:rsid w:val="00B4225D"/>
    <w:rsid w:val="00B4250A"/>
    <w:rsid w:val="00B4387F"/>
    <w:rsid w:val="00B44E7F"/>
    <w:rsid w:val="00B4593B"/>
    <w:rsid w:val="00B4757B"/>
    <w:rsid w:val="00B64760"/>
    <w:rsid w:val="00B6683E"/>
    <w:rsid w:val="00B668D5"/>
    <w:rsid w:val="00B7054C"/>
    <w:rsid w:val="00B72ABB"/>
    <w:rsid w:val="00B72D0F"/>
    <w:rsid w:val="00B72E94"/>
    <w:rsid w:val="00B734D7"/>
    <w:rsid w:val="00B749C0"/>
    <w:rsid w:val="00B76C4E"/>
    <w:rsid w:val="00B76E61"/>
    <w:rsid w:val="00B8573C"/>
    <w:rsid w:val="00B86BB5"/>
    <w:rsid w:val="00B86F6B"/>
    <w:rsid w:val="00B901AA"/>
    <w:rsid w:val="00B92E89"/>
    <w:rsid w:val="00B93A40"/>
    <w:rsid w:val="00B93BF6"/>
    <w:rsid w:val="00B96500"/>
    <w:rsid w:val="00B965B8"/>
    <w:rsid w:val="00BA45E4"/>
    <w:rsid w:val="00BA6184"/>
    <w:rsid w:val="00BA6DBB"/>
    <w:rsid w:val="00BB222A"/>
    <w:rsid w:val="00BB23D2"/>
    <w:rsid w:val="00BB25B4"/>
    <w:rsid w:val="00BB293F"/>
    <w:rsid w:val="00BB3E5E"/>
    <w:rsid w:val="00BB6B91"/>
    <w:rsid w:val="00BC0258"/>
    <w:rsid w:val="00BC1068"/>
    <w:rsid w:val="00BC1212"/>
    <w:rsid w:val="00BC446C"/>
    <w:rsid w:val="00BC6739"/>
    <w:rsid w:val="00BD2377"/>
    <w:rsid w:val="00BD36B2"/>
    <w:rsid w:val="00BD39AB"/>
    <w:rsid w:val="00BD718C"/>
    <w:rsid w:val="00BE026E"/>
    <w:rsid w:val="00BE0516"/>
    <w:rsid w:val="00BE3574"/>
    <w:rsid w:val="00BE4150"/>
    <w:rsid w:val="00BF0446"/>
    <w:rsid w:val="00BF12C1"/>
    <w:rsid w:val="00BF1568"/>
    <w:rsid w:val="00BF1AEE"/>
    <w:rsid w:val="00BF33E4"/>
    <w:rsid w:val="00BF3FB1"/>
    <w:rsid w:val="00BF5447"/>
    <w:rsid w:val="00BF7782"/>
    <w:rsid w:val="00BF7FEC"/>
    <w:rsid w:val="00C01177"/>
    <w:rsid w:val="00C03E32"/>
    <w:rsid w:val="00C04E46"/>
    <w:rsid w:val="00C05C57"/>
    <w:rsid w:val="00C10656"/>
    <w:rsid w:val="00C12152"/>
    <w:rsid w:val="00C12538"/>
    <w:rsid w:val="00C12C7C"/>
    <w:rsid w:val="00C13A72"/>
    <w:rsid w:val="00C13CD5"/>
    <w:rsid w:val="00C13D88"/>
    <w:rsid w:val="00C14C97"/>
    <w:rsid w:val="00C153C3"/>
    <w:rsid w:val="00C174B6"/>
    <w:rsid w:val="00C22155"/>
    <w:rsid w:val="00C235A5"/>
    <w:rsid w:val="00C2461F"/>
    <w:rsid w:val="00C30520"/>
    <w:rsid w:val="00C313CE"/>
    <w:rsid w:val="00C31DB3"/>
    <w:rsid w:val="00C33377"/>
    <w:rsid w:val="00C37233"/>
    <w:rsid w:val="00C45C5E"/>
    <w:rsid w:val="00C558FF"/>
    <w:rsid w:val="00C635A3"/>
    <w:rsid w:val="00C649F1"/>
    <w:rsid w:val="00C64F83"/>
    <w:rsid w:val="00C65F7D"/>
    <w:rsid w:val="00C66031"/>
    <w:rsid w:val="00C66D4D"/>
    <w:rsid w:val="00C66D9F"/>
    <w:rsid w:val="00C71BDC"/>
    <w:rsid w:val="00C71E09"/>
    <w:rsid w:val="00C72F56"/>
    <w:rsid w:val="00C73865"/>
    <w:rsid w:val="00C774EB"/>
    <w:rsid w:val="00C80687"/>
    <w:rsid w:val="00C81C49"/>
    <w:rsid w:val="00C86C9A"/>
    <w:rsid w:val="00C86E31"/>
    <w:rsid w:val="00C874EC"/>
    <w:rsid w:val="00C90141"/>
    <w:rsid w:val="00C903D4"/>
    <w:rsid w:val="00C95A59"/>
    <w:rsid w:val="00CA1DF3"/>
    <w:rsid w:val="00CA2AD1"/>
    <w:rsid w:val="00CA341F"/>
    <w:rsid w:val="00CA4715"/>
    <w:rsid w:val="00CA571C"/>
    <w:rsid w:val="00CA5816"/>
    <w:rsid w:val="00CA60D2"/>
    <w:rsid w:val="00CA623E"/>
    <w:rsid w:val="00CA7578"/>
    <w:rsid w:val="00CA75DB"/>
    <w:rsid w:val="00CB20E8"/>
    <w:rsid w:val="00CB4F94"/>
    <w:rsid w:val="00CB6651"/>
    <w:rsid w:val="00CB6BA0"/>
    <w:rsid w:val="00CB7445"/>
    <w:rsid w:val="00CC0561"/>
    <w:rsid w:val="00CC11C4"/>
    <w:rsid w:val="00CC1520"/>
    <w:rsid w:val="00CC29AB"/>
    <w:rsid w:val="00CC3FAF"/>
    <w:rsid w:val="00CC5C47"/>
    <w:rsid w:val="00CC5CEE"/>
    <w:rsid w:val="00CC63FC"/>
    <w:rsid w:val="00CC75EF"/>
    <w:rsid w:val="00CC77E7"/>
    <w:rsid w:val="00CE0381"/>
    <w:rsid w:val="00CE1499"/>
    <w:rsid w:val="00CE2158"/>
    <w:rsid w:val="00CE2C9A"/>
    <w:rsid w:val="00CE3B69"/>
    <w:rsid w:val="00CE49B6"/>
    <w:rsid w:val="00CE695D"/>
    <w:rsid w:val="00CE6A83"/>
    <w:rsid w:val="00CF038E"/>
    <w:rsid w:val="00CF5ED2"/>
    <w:rsid w:val="00D04346"/>
    <w:rsid w:val="00D071B0"/>
    <w:rsid w:val="00D11110"/>
    <w:rsid w:val="00D11E37"/>
    <w:rsid w:val="00D126C3"/>
    <w:rsid w:val="00D14741"/>
    <w:rsid w:val="00D152D2"/>
    <w:rsid w:val="00D15966"/>
    <w:rsid w:val="00D171FB"/>
    <w:rsid w:val="00D17F94"/>
    <w:rsid w:val="00D20394"/>
    <w:rsid w:val="00D22CCF"/>
    <w:rsid w:val="00D233BD"/>
    <w:rsid w:val="00D259F1"/>
    <w:rsid w:val="00D31315"/>
    <w:rsid w:val="00D31794"/>
    <w:rsid w:val="00D32430"/>
    <w:rsid w:val="00D34B08"/>
    <w:rsid w:val="00D35414"/>
    <w:rsid w:val="00D368A0"/>
    <w:rsid w:val="00D369D4"/>
    <w:rsid w:val="00D3735D"/>
    <w:rsid w:val="00D40A21"/>
    <w:rsid w:val="00D4376B"/>
    <w:rsid w:val="00D46E4F"/>
    <w:rsid w:val="00D4718D"/>
    <w:rsid w:val="00D56375"/>
    <w:rsid w:val="00D60791"/>
    <w:rsid w:val="00D60B94"/>
    <w:rsid w:val="00D61A5F"/>
    <w:rsid w:val="00D61F49"/>
    <w:rsid w:val="00D635DD"/>
    <w:rsid w:val="00D662AC"/>
    <w:rsid w:val="00D66EC9"/>
    <w:rsid w:val="00D72DA3"/>
    <w:rsid w:val="00D74762"/>
    <w:rsid w:val="00D76088"/>
    <w:rsid w:val="00D80E71"/>
    <w:rsid w:val="00D80F4E"/>
    <w:rsid w:val="00D81654"/>
    <w:rsid w:val="00D833B8"/>
    <w:rsid w:val="00D836A0"/>
    <w:rsid w:val="00D838DE"/>
    <w:rsid w:val="00D84D0C"/>
    <w:rsid w:val="00D8526A"/>
    <w:rsid w:val="00D859AA"/>
    <w:rsid w:val="00D869BD"/>
    <w:rsid w:val="00D87E1A"/>
    <w:rsid w:val="00D903F2"/>
    <w:rsid w:val="00D90D30"/>
    <w:rsid w:val="00D9177C"/>
    <w:rsid w:val="00D94517"/>
    <w:rsid w:val="00D9777B"/>
    <w:rsid w:val="00DA078E"/>
    <w:rsid w:val="00DA277C"/>
    <w:rsid w:val="00DA5326"/>
    <w:rsid w:val="00DA5AD6"/>
    <w:rsid w:val="00DB0EDF"/>
    <w:rsid w:val="00DB17C6"/>
    <w:rsid w:val="00DB3F33"/>
    <w:rsid w:val="00DB4389"/>
    <w:rsid w:val="00DB4767"/>
    <w:rsid w:val="00DB4EBF"/>
    <w:rsid w:val="00DB55B5"/>
    <w:rsid w:val="00DB77E2"/>
    <w:rsid w:val="00DC0278"/>
    <w:rsid w:val="00DC0ED7"/>
    <w:rsid w:val="00DC2C9B"/>
    <w:rsid w:val="00DC6DC9"/>
    <w:rsid w:val="00DC6F99"/>
    <w:rsid w:val="00DC76A1"/>
    <w:rsid w:val="00DD0509"/>
    <w:rsid w:val="00DD17DB"/>
    <w:rsid w:val="00DD3F1E"/>
    <w:rsid w:val="00DD49D9"/>
    <w:rsid w:val="00DD4B94"/>
    <w:rsid w:val="00DE2825"/>
    <w:rsid w:val="00DE6444"/>
    <w:rsid w:val="00DF1F7B"/>
    <w:rsid w:val="00DF3793"/>
    <w:rsid w:val="00DF3AB2"/>
    <w:rsid w:val="00DF42E1"/>
    <w:rsid w:val="00E01DB9"/>
    <w:rsid w:val="00E02DF9"/>
    <w:rsid w:val="00E0413E"/>
    <w:rsid w:val="00E10AA3"/>
    <w:rsid w:val="00E11D62"/>
    <w:rsid w:val="00E154B2"/>
    <w:rsid w:val="00E15C75"/>
    <w:rsid w:val="00E1671D"/>
    <w:rsid w:val="00E16AA3"/>
    <w:rsid w:val="00E16E07"/>
    <w:rsid w:val="00E20797"/>
    <w:rsid w:val="00E21830"/>
    <w:rsid w:val="00E23523"/>
    <w:rsid w:val="00E23697"/>
    <w:rsid w:val="00E236AA"/>
    <w:rsid w:val="00E32F0D"/>
    <w:rsid w:val="00E333FC"/>
    <w:rsid w:val="00E40894"/>
    <w:rsid w:val="00E40F7D"/>
    <w:rsid w:val="00E41E36"/>
    <w:rsid w:val="00E45D21"/>
    <w:rsid w:val="00E478C3"/>
    <w:rsid w:val="00E51D71"/>
    <w:rsid w:val="00E54F61"/>
    <w:rsid w:val="00E566F1"/>
    <w:rsid w:val="00E576FF"/>
    <w:rsid w:val="00E601C4"/>
    <w:rsid w:val="00E61620"/>
    <w:rsid w:val="00E61943"/>
    <w:rsid w:val="00E632F0"/>
    <w:rsid w:val="00E64F17"/>
    <w:rsid w:val="00E66935"/>
    <w:rsid w:val="00E71795"/>
    <w:rsid w:val="00E74326"/>
    <w:rsid w:val="00E744EC"/>
    <w:rsid w:val="00E8122F"/>
    <w:rsid w:val="00E818CD"/>
    <w:rsid w:val="00E82C68"/>
    <w:rsid w:val="00E84E41"/>
    <w:rsid w:val="00E85268"/>
    <w:rsid w:val="00E86A0E"/>
    <w:rsid w:val="00E90DC2"/>
    <w:rsid w:val="00E90E74"/>
    <w:rsid w:val="00E92CFF"/>
    <w:rsid w:val="00E9331F"/>
    <w:rsid w:val="00E93829"/>
    <w:rsid w:val="00E94766"/>
    <w:rsid w:val="00EA06EE"/>
    <w:rsid w:val="00EA15F1"/>
    <w:rsid w:val="00EA2640"/>
    <w:rsid w:val="00EA3996"/>
    <w:rsid w:val="00EA3D51"/>
    <w:rsid w:val="00EA55C0"/>
    <w:rsid w:val="00EA583B"/>
    <w:rsid w:val="00EA66E9"/>
    <w:rsid w:val="00EA773B"/>
    <w:rsid w:val="00EB57B7"/>
    <w:rsid w:val="00EC442F"/>
    <w:rsid w:val="00EC60FD"/>
    <w:rsid w:val="00EC664C"/>
    <w:rsid w:val="00EC7898"/>
    <w:rsid w:val="00EC7B66"/>
    <w:rsid w:val="00ED061F"/>
    <w:rsid w:val="00ED1294"/>
    <w:rsid w:val="00ED19C8"/>
    <w:rsid w:val="00ED5892"/>
    <w:rsid w:val="00ED5BDC"/>
    <w:rsid w:val="00ED63B1"/>
    <w:rsid w:val="00EE0C69"/>
    <w:rsid w:val="00EE30D3"/>
    <w:rsid w:val="00EF06D5"/>
    <w:rsid w:val="00EF1E49"/>
    <w:rsid w:val="00EF1F7D"/>
    <w:rsid w:val="00EF3658"/>
    <w:rsid w:val="00EF4E1F"/>
    <w:rsid w:val="00EF5750"/>
    <w:rsid w:val="00EF6FC5"/>
    <w:rsid w:val="00EF796C"/>
    <w:rsid w:val="00F00328"/>
    <w:rsid w:val="00F01F97"/>
    <w:rsid w:val="00F022A1"/>
    <w:rsid w:val="00F02CFB"/>
    <w:rsid w:val="00F03DEE"/>
    <w:rsid w:val="00F06B84"/>
    <w:rsid w:val="00F07737"/>
    <w:rsid w:val="00F11C01"/>
    <w:rsid w:val="00F13697"/>
    <w:rsid w:val="00F148FE"/>
    <w:rsid w:val="00F14CD5"/>
    <w:rsid w:val="00F172D1"/>
    <w:rsid w:val="00F20002"/>
    <w:rsid w:val="00F30FDF"/>
    <w:rsid w:val="00F31B33"/>
    <w:rsid w:val="00F3494C"/>
    <w:rsid w:val="00F34ED6"/>
    <w:rsid w:val="00F35BE0"/>
    <w:rsid w:val="00F36504"/>
    <w:rsid w:val="00F41339"/>
    <w:rsid w:val="00F419AC"/>
    <w:rsid w:val="00F423BD"/>
    <w:rsid w:val="00F42E2A"/>
    <w:rsid w:val="00F44259"/>
    <w:rsid w:val="00F47239"/>
    <w:rsid w:val="00F51266"/>
    <w:rsid w:val="00F51E54"/>
    <w:rsid w:val="00F52E67"/>
    <w:rsid w:val="00F54CB9"/>
    <w:rsid w:val="00F55846"/>
    <w:rsid w:val="00F578F6"/>
    <w:rsid w:val="00F6305A"/>
    <w:rsid w:val="00F6578F"/>
    <w:rsid w:val="00F70706"/>
    <w:rsid w:val="00F7623F"/>
    <w:rsid w:val="00F7680E"/>
    <w:rsid w:val="00F77501"/>
    <w:rsid w:val="00F80123"/>
    <w:rsid w:val="00F8226E"/>
    <w:rsid w:val="00F82279"/>
    <w:rsid w:val="00F83BE3"/>
    <w:rsid w:val="00F83C7C"/>
    <w:rsid w:val="00F91D0C"/>
    <w:rsid w:val="00F92DB7"/>
    <w:rsid w:val="00FA1A8D"/>
    <w:rsid w:val="00FA22B2"/>
    <w:rsid w:val="00FA48CA"/>
    <w:rsid w:val="00FA5D1A"/>
    <w:rsid w:val="00FA5F36"/>
    <w:rsid w:val="00FA64C2"/>
    <w:rsid w:val="00FA7B3C"/>
    <w:rsid w:val="00FA7E27"/>
    <w:rsid w:val="00FB1616"/>
    <w:rsid w:val="00FB457A"/>
    <w:rsid w:val="00FB4762"/>
    <w:rsid w:val="00FB49DF"/>
    <w:rsid w:val="00FB5792"/>
    <w:rsid w:val="00FB7864"/>
    <w:rsid w:val="00FC0F84"/>
    <w:rsid w:val="00FC1DD6"/>
    <w:rsid w:val="00FC3BB0"/>
    <w:rsid w:val="00FC4A9F"/>
    <w:rsid w:val="00FC7282"/>
    <w:rsid w:val="00FC76F2"/>
    <w:rsid w:val="00FD101D"/>
    <w:rsid w:val="00FD3ECB"/>
    <w:rsid w:val="00FD7FEC"/>
    <w:rsid w:val="00FE04AC"/>
    <w:rsid w:val="00FE0A85"/>
    <w:rsid w:val="00FE0C29"/>
    <w:rsid w:val="00FE0FEB"/>
    <w:rsid w:val="00FE2257"/>
    <w:rsid w:val="00FE480A"/>
    <w:rsid w:val="00FE4C79"/>
    <w:rsid w:val="00FE6E2F"/>
    <w:rsid w:val="00FE7D77"/>
    <w:rsid w:val="00FF09B1"/>
    <w:rsid w:val="00FF593F"/>
    <w:rsid w:val="00FF59F8"/>
    <w:rsid w:val="00FF619F"/>
    <w:rsid w:val="10725EA8"/>
    <w:rsid w:val="12447EB1"/>
    <w:rsid w:val="17EB39D6"/>
    <w:rsid w:val="220326EB"/>
    <w:rsid w:val="30850202"/>
    <w:rsid w:val="4C7164C7"/>
    <w:rsid w:val="55432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BF9E61-1B71-45CA-AE31-F7551848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numPr>
        <w:numId w:val="1"/>
      </w:numPr>
      <w:spacing w:line="360" w:lineRule="auto"/>
      <w:jc w:val="center"/>
      <w:outlineLvl w:val="0"/>
    </w:pPr>
    <w:rPr>
      <w:rFonts w:ascii="宋体" w:hAnsi="宋体"/>
      <w:b/>
      <w:bCs/>
      <w:kern w:val="44"/>
      <w:sz w:val="32"/>
      <w:szCs w:val="44"/>
    </w:rPr>
  </w:style>
  <w:style w:type="paragraph" w:styleId="2">
    <w:name w:val="heading 2"/>
    <w:basedOn w:val="a"/>
    <w:next w:val="a"/>
    <w:link w:val="2Char"/>
    <w:uiPriority w:val="9"/>
    <w:unhideWhenUsed/>
    <w:qFormat/>
    <w:pPr>
      <w:keepNext/>
      <w:keepLines/>
      <w:numPr>
        <w:ilvl w:val="1"/>
        <w:numId w:val="2"/>
      </w:numPr>
      <w:spacing w:line="360" w:lineRule="auto"/>
      <w:jc w:val="left"/>
      <w:outlineLvl w:val="1"/>
    </w:pPr>
    <w:rPr>
      <w:rFonts w:ascii="宋体" w:eastAsiaTheme="majorEastAsia" w:hAnsi="宋体" w:cstheme="majorBidi"/>
      <w:b/>
      <w:bCs/>
      <w:sz w:val="30"/>
      <w:szCs w:val="32"/>
    </w:rPr>
  </w:style>
  <w:style w:type="paragraph" w:styleId="3">
    <w:name w:val="heading 3"/>
    <w:basedOn w:val="a"/>
    <w:next w:val="a"/>
    <w:link w:val="3Char"/>
    <w:uiPriority w:val="9"/>
    <w:unhideWhenUsed/>
    <w:qFormat/>
    <w:pPr>
      <w:keepNext/>
      <w:keepLines/>
      <w:numPr>
        <w:ilvl w:val="2"/>
        <w:numId w:val="2"/>
      </w:numPr>
      <w:spacing w:line="360" w:lineRule="auto"/>
      <w:jc w:val="left"/>
      <w:outlineLvl w:val="2"/>
    </w:pPr>
    <w:rPr>
      <w:rFonts w:ascii="宋体" w:hAnsi="宋体"/>
      <w:b/>
      <w:bCs/>
      <w:sz w:val="28"/>
      <w:szCs w:val="32"/>
    </w:rPr>
  </w:style>
  <w:style w:type="paragraph" w:styleId="4">
    <w:name w:val="heading 4"/>
    <w:basedOn w:val="a"/>
    <w:next w:val="a"/>
    <w:link w:val="4Char"/>
    <w:uiPriority w:val="9"/>
    <w:unhideWhenUsed/>
    <w:qFormat/>
    <w:pPr>
      <w:keepNext/>
      <w:keepLines/>
      <w:numPr>
        <w:ilvl w:val="3"/>
        <w:numId w:val="2"/>
      </w:numPr>
      <w:spacing w:line="360" w:lineRule="auto"/>
      <w:jc w:val="left"/>
      <w:outlineLvl w:val="3"/>
    </w:pPr>
    <w:rPr>
      <w:rFonts w:ascii="宋体" w:eastAsiaTheme="majorEastAsia" w:hAnsi="宋体" w:cstheme="majorBidi"/>
      <w:b/>
      <w:bCs/>
      <w:sz w:val="24"/>
      <w:szCs w:val="28"/>
    </w:rPr>
  </w:style>
  <w:style w:type="paragraph" w:styleId="5">
    <w:name w:val="heading 5"/>
    <w:basedOn w:val="a"/>
    <w:next w:val="a"/>
    <w:link w:val="5Char"/>
    <w:uiPriority w:val="9"/>
    <w:unhideWhenUsed/>
    <w:qFormat/>
    <w:pPr>
      <w:keepNext/>
      <w:keepLines/>
      <w:numPr>
        <w:ilvl w:val="4"/>
        <w:numId w:val="2"/>
      </w:numPr>
      <w:spacing w:line="360" w:lineRule="auto"/>
      <w:jc w:val="left"/>
      <w:outlineLvl w:val="4"/>
    </w:pPr>
    <w:rPr>
      <w:rFonts w:ascii="宋体" w:hAnsi="宋体"/>
      <w:b/>
      <w:bCs/>
      <w:sz w:val="24"/>
      <w:szCs w:val="28"/>
    </w:rPr>
  </w:style>
  <w:style w:type="paragraph" w:styleId="6">
    <w:name w:val="heading 6"/>
    <w:basedOn w:val="a"/>
    <w:next w:val="a"/>
    <w:link w:val="6Char"/>
    <w:uiPriority w:val="9"/>
    <w:unhideWhenUsed/>
    <w:qFormat/>
    <w:pPr>
      <w:keepNext/>
      <w:keepLines/>
      <w:numPr>
        <w:ilvl w:val="5"/>
        <w:numId w:val="2"/>
      </w:numPr>
      <w:spacing w:line="360" w:lineRule="auto"/>
      <w:jc w:val="left"/>
      <w:outlineLvl w:val="5"/>
    </w:pPr>
    <w:rPr>
      <w:rFonts w:ascii="宋体" w:eastAsiaTheme="majorEastAsia" w:hAnsi="宋体"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 w:val="22"/>
      <w:lang w:eastAsia="en-US"/>
    </w:rPr>
  </w:style>
  <w:style w:type="paragraph" w:styleId="30">
    <w:name w:val="toc 3"/>
    <w:basedOn w:val="a"/>
    <w:next w:val="a"/>
    <w:uiPriority w:val="39"/>
    <w:semiHidden/>
    <w:unhideWhenUsed/>
    <w:qFormat/>
    <w:pPr>
      <w:ind w:leftChars="400" w:left="840"/>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style>
  <w:style w:type="paragraph" w:styleId="20">
    <w:name w:val="toc 2"/>
    <w:basedOn w:val="a"/>
    <w:next w:val="a"/>
    <w:uiPriority w:val="39"/>
    <w:semiHidden/>
    <w:unhideWhenUsed/>
    <w:qFormat/>
    <w:pPr>
      <w:ind w:leftChars="200" w:left="420"/>
    </w:pPr>
  </w:style>
  <w:style w:type="character" w:customStyle="1" w:styleId="1Char">
    <w:name w:val="标题 1 Char"/>
    <w:basedOn w:val="a0"/>
    <w:link w:val="1"/>
    <w:uiPriority w:val="9"/>
    <w:qFormat/>
    <w:rPr>
      <w:rFonts w:ascii="宋体" w:hAnsi="宋体"/>
      <w:b/>
      <w:bCs/>
      <w:kern w:val="44"/>
      <w:sz w:val="32"/>
      <w:szCs w:val="44"/>
    </w:rPr>
  </w:style>
  <w:style w:type="character" w:customStyle="1" w:styleId="2Char">
    <w:name w:val="标题 2 Char"/>
    <w:basedOn w:val="a0"/>
    <w:link w:val="2"/>
    <w:uiPriority w:val="9"/>
    <w:qFormat/>
    <w:rPr>
      <w:rFonts w:ascii="宋体" w:eastAsiaTheme="majorEastAsia" w:hAnsi="宋体" w:cstheme="majorBidi"/>
      <w:b/>
      <w:bCs/>
      <w:sz w:val="30"/>
      <w:szCs w:val="32"/>
    </w:rPr>
  </w:style>
  <w:style w:type="character" w:customStyle="1" w:styleId="3Char">
    <w:name w:val="标题 3 Char"/>
    <w:basedOn w:val="a0"/>
    <w:link w:val="3"/>
    <w:uiPriority w:val="9"/>
    <w:qFormat/>
    <w:rPr>
      <w:rFonts w:ascii="宋体" w:hAnsi="宋体"/>
      <w:b/>
      <w:bCs/>
      <w:sz w:val="28"/>
      <w:szCs w:val="32"/>
    </w:rPr>
  </w:style>
  <w:style w:type="character" w:customStyle="1" w:styleId="4Char">
    <w:name w:val="标题 4 Char"/>
    <w:basedOn w:val="a0"/>
    <w:link w:val="4"/>
    <w:uiPriority w:val="9"/>
    <w:qFormat/>
    <w:rPr>
      <w:rFonts w:ascii="宋体" w:eastAsiaTheme="majorEastAsia" w:hAnsi="宋体" w:cstheme="majorBidi"/>
      <w:b/>
      <w:bCs/>
      <w:sz w:val="24"/>
      <w:szCs w:val="28"/>
    </w:rPr>
  </w:style>
  <w:style w:type="character" w:customStyle="1" w:styleId="5Char">
    <w:name w:val="标题 5 Char"/>
    <w:basedOn w:val="a0"/>
    <w:link w:val="5"/>
    <w:uiPriority w:val="9"/>
    <w:qFormat/>
    <w:rPr>
      <w:rFonts w:ascii="宋体" w:hAnsi="宋体"/>
      <w:b/>
      <w:bCs/>
      <w:sz w:val="24"/>
      <w:szCs w:val="28"/>
    </w:rPr>
  </w:style>
  <w:style w:type="character" w:customStyle="1" w:styleId="6Char">
    <w:name w:val="标题 6 Char"/>
    <w:basedOn w:val="a0"/>
    <w:link w:val="6"/>
    <w:uiPriority w:val="9"/>
    <w:qFormat/>
    <w:rPr>
      <w:rFonts w:ascii="宋体" w:eastAsiaTheme="majorEastAsia" w:hAnsi="宋体" w:cstheme="majorBidi"/>
      <w:b/>
      <w:bCs/>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customStyle="1" w:styleId="TableText">
    <w:name w:val="Table Text"/>
    <w:basedOn w:val="a"/>
    <w:semiHidden/>
    <w:qFormat/>
    <w:rPr>
      <w:rFonts w:ascii="宋体" w:eastAsia="宋体" w:hAnsi="宋体" w:cs="宋体"/>
      <w:sz w:val="19"/>
      <w:szCs w:val="19"/>
      <w:lang w:eastAsia="en-US"/>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1061</Words>
  <Characters>6048</Characters>
  <Application>Microsoft Office Word</Application>
  <DocSecurity>0</DocSecurity>
  <Lines>50</Lines>
  <Paragraphs>14</Paragraphs>
  <ScaleCrop>false</ScaleCrop>
  <Company/>
  <LinksUpToDate>false</LinksUpToDate>
  <CharactersWithSpaces>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wboy</cp:lastModifiedBy>
  <cp:revision>16</cp:revision>
  <dcterms:created xsi:type="dcterms:W3CDTF">2024-03-21T03:03:00Z</dcterms:created>
  <dcterms:modified xsi:type="dcterms:W3CDTF">2025-02-10T07:42:00Z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eyJoZGlkIjoiZWY1OGI0MjFjZmE3Njc0N2RjZWM0Zjc1YTVlZjcwMTUiLCJ1c2VySWQiOiIzNTUzOTM4NzYifQ==</vt:lpwstr>
  </property>
  <property fmtid="{D5CDD505-2E9C-101B-9397-08002B2CF9AE}" pid="3" name="KSOProductBuildVer">
    <vt:lpwstr>2052-12.1.0.19770</vt:lpwstr>
  </property>
  <property fmtid="{D5CDD505-2E9C-101B-9397-08002B2CF9AE}" pid="4" name="ICV">
    <vt:lpwstr>B55B3816D3494B18ACA3BB8EDBE46DD8_12</vt:lpwstr>
  </property>
</Properties>
</file>