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2B384">
      <w:pPr>
        <w:rPr>
          <w:rFonts w:ascii="宋体" w:hAnsi="宋体" w:cs="宋体"/>
          <w:b/>
          <w:sz w:val="32"/>
        </w:rPr>
      </w:pPr>
    </w:p>
    <w:p w14:paraId="042EF0F8">
      <w:pPr>
        <w:jc w:val="center"/>
        <w:rPr>
          <w:rFonts w:ascii="宋体" w:hAnsi="宋体" w:cs="宋体"/>
          <w:b/>
          <w:sz w:val="36"/>
          <w:szCs w:val="36"/>
        </w:rPr>
      </w:pPr>
      <w:r>
        <w:rPr>
          <w:rFonts w:hint="eastAsia" w:ascii="宋体" w:hAnsi="宋体" w:cs="宋体"/>
          <w:b/>
          <w:sz w:val="36"/>
          <w:szCs w:val="36"/>
        </w:rPr>
        <w:t>福海创石油化工有限公司</w:t>
      </w:r>
    </w:p>
    <w:p w14:paraId="049EF461">
      <w:pPr>
        <w:jc w:val="center"/>
        <w:rPr>
          <w:rFonts w:ascii="宋体" w:hAnsi="宋体" w:cs="宋体"/>
          <w:b/>
          <w:sz w:val="36"/>
          <w:szCs w:val="36"/>
        </w:rPr>
      </w:pPr>
      <w:r>
        <w:rPr>
          <w:rFonts w:hint="eastAsia" w:ascii="宋体" w:hAnsi="宋体" w:cs="宋体"/>
          <w:b/>
          <w:sz w:val="36"/>
          <w:szCs w:val="36"/>
        </w:rPr>
        <w:t>芳烃装置优化节能改造项目</w:t>
      </w:r>
    </w:p>
    <w:p w14:paraId="711FBF6D">
      <w:pPr>
        <w:jc w:val="center"/>
        <w:rPr>
          <w:rFonts w:ascii="宋体" w:hAnsi="宋体" w:cs="宋体"/>
          <w:b/>
          <w:color w:val="000000"/>
          <w:sz w:val="36"/>
          <w:szCs w:val="36"/>
        </w:rPr>
      </w:pPr>
      <w:r>
        <w:rPr>
          <w:rFonts w:hint="eastAsia" w:ascii="宋体" w:hAnsi="宋体" w:cs="宋体"/>
          <w:b/>
          <w:color w:val="000000"/>
          <w:sz w:val="36"/>
          <w:szCs w:val="36"/>
        </w:rPr>
        <w:t>制氢装置</w:t>
      </w:r>
    </w:p>
    <w:p w14:paraId="042E89A5">
      <w:pPr>
        <w:jc w:val="center"/>
        <w:rPr>
          <w:rFonts w:ascii="宋体" w:hAnsi="宋体" w:cs="宋体"/>
          <w:b/>
          <w:sz w:val="36"/>
          <w:szCs w:val="36"/>
        </w:rPr>
      </w:pPr>
      <w:r>
        <w:rPr>
          <w:rFonts w:hint="eastAsia" w:ascii="宋体" w:hAnsi="宋体" w:cs="宋体"/>
          <w:b/>
          <w:sz w:val="36"/>
          <w:szCs w:val="36"/>
        </w:rPr>
        <w:t>中变气第一分液罐(25-D-301)</w:t>
      </w:r>
    </w:p>
    <w:p w14:paraId="3DECFB47">
      <w:pPr>
        <w:jc w:val="center"/>
        <w:rPr>
          <w:rFonts w:ascii="宋体" w:hAnsi="宋体" w:cs="宋体"/>
          <w:b/>
          <w:color w:val="000000"/>
          <w:sz w:val="36"/>
          <w:szCs w:val="36"/>
        </w:rPr>
      </w:pPr>
    </w:p>
    <w:p w14:paraId="1164BFF5">
      <w:pPr>
        <w:jc w:val="center"/>
        <w:rPr>
          <w:rFonts w:ascii="宋体" w:hAnsi="宋体" w:cs="宋体"/>
          <w:b/>
          <w:sz w:val="28"/>
          <w:szCs w:val="28"/>
        </w:rPr>
      </w:pPr>
      <w:r>
        <w:rPr>
          <w:rFonts w:hint="eastAsia" w:ascii="宋体" w:hAnsi="宋体" w:cs="宋体"/>
          <w:b/>
          <w:sz w:val="48"/>
          <w:szCs w:val="48"/>
        </w:rPr>
        <w:tab/>
      </w:r>
    </w:p>
    <w:p w14:paraId="54F00D5C">
      <w:pPr>
        <w:jc w:val="center"/>
        <w:rPr>
          <w:rFonts w:ascii="宋体" w:hAnsi="宋体" w:cs="宋体"/>
          <w:b/>
          <w:sz w:val="32"/>
          <w:szCs w:val="32"/>
        </w:rPr>
      </w:pPr>
      <w:r>
        <w:rPr>
          <w:rFonts w:hint="eastAsia" w:ascii="宋体" w:hAnsi="宋体" w:cs="宋体"/>
          <w:b/>
          <w:sz w:val="32"/>
          <w:szCs w:val="32"/>
        </w:rPr>
        <w:t>采购技术要求</w:t>
      </w:r>
    </w:p>
    <w:p w14:paraId="0A1EBDEB">
      <w:pPr>
        <w:rPr>
          <w:rFonts w:ascii="宋体" w:hAnsi="宋体" w:cs="宋体"/>
        </w:rPr>
      </w:pPr>
    </w:p>
    <w:p w14:paraId="255FB487">
      <w:pPr>
        <w:rPr>
          <w:rFonts w:ascii="宋体" w:hAnsi="宋体" w:cs="宋体"/>
        </w:rPr>
      </w:pPr>
    </w:p>
    <w:p w14:paraId="72B12A35">
      <w:pPr>
        <w:rPr>
          <w:rFonts w:ascii="宋体" w:hAnsi="宋体" w:cs="宋体"/>
        </w:rPr>
      </w:pPr>
    </w:p>
    <w:p w14:paraId="09CA26D0">
      <w:pPr>
        <w:pStyle w:val="2"/>
        <w:numPr>
          <w:ilvl w:val="0"/>
          <w:numId w:val="0"/>
        </w:numPr>
        <w:rPr>
          <w:rFonts w:ascii="宋体" w:hAnsi="宋体" w:cs="宋体"/>
        </w:rPr>
      </w:pPr>
    </w:p>
    <w:p w14:paraId="59A68A6E">
      <w:pPr>
        <w:pStyle w:val="2"/>
        <w:numPr>
          <w:ilvl w:val="0"/>
          <w:numId w:val="0"/>
        </w:numPr>
        <w:rPr>
          <w:rFonts w:ascii="宋体" w:hAnsi="宋体" w:cs="宋体"/>
        </w:rPr>
      </w:pPr>
    </w:p>
    <w:p w14:paraId="59F35509">
      <w:pPr>
        <w:rPr>
          <w:rFonts w:ascii="宋体" w:hAnsi="宋体" w:cs="宋体"/>
        </w:rPr>
      </w:pPr>
      <w:r>
        <w:rPr>
          <w:rFonts w:hint="eastAsia" w:ascii="宋体" w:hAnsi="宋体" w:cs="宋体"/>
        </w:rPr>
        <w:br w:type="page"/>
      </w:r>
    </w:p>
    <w:p w14:paraId="6E87F8E8">
      <w:pPr>
        <w:pStyle w:val="3"/>
        <w:spacing w:before="312"/>
        <w:rPr>
          <w:rFonts w:ascii="宋体" w:hAnsi="宋体" w:cs="宋体"/>
          <w:sz w:val="28"/>
          <w:szCs w:val="28"/>
        </w:rPr>
      </w:pPr>
      <w:r>
        <w:rPr>
          <w:rFonts w:hint="eastAsia" w:ascii="宋体" w:hAnsi="宋体" w:cs="宋体"/>
          <w:sz w:val="28"/>
          <w:szCs w:val="28"/>
        </w:rPr>
        <w:t>总则：</w:t>
      </w:r>
    </w:p>
    <w:p w14:paraId="1415A403">
      <w:pPr>
        <w:widowControl/>
        <w:spacing w:line="360" w:lineRule="auto"/>
        <w:ind w:firstLine="420"/>
        <w:jc w:val="left"/>
        <w:rPr>
          <w:rFonts w:ascii="宋体" w:hAnsi="宋体" w:cs="宋体"/>
          <w:sz w:val="24"/>
          <w:szCs w:val="24"/>
        </w:rPr>
      </w:pPr>
      <w:r>
        <w:rPr>
          <w:rFonts w:hint="eastAsia" w:ascii="宋体" w:hAnsi="宋体" w:cs="宋体"/>
          <w:sz w:val="24"/>
          <w:szCs w:val="24"/>
        </w:rPr>
        <w:t>本采购技术要求仅适用于福建福海创石油化工有限公司芳烃装置优化节能改造项目制氢装置中变气第一分液罐(25-D-301)采购项目。是询价文件的补充要求。</w:t>
      </w:r>
    </w:p>
    <w:p w14:paraId="0CE9D3BA">
      <w:pPr>
        <w:pStyle w:val="17"/>
        <w:numPr>
          <w:ilvl w:val="0"/>
          <w:numId w:val="3"/>
        </w:numPr>
        <w:jc w:val="left"/>
        <w:rPr>
          <w:rFonts w:ascii="宋体" w:hAnsi="宋体" w:cs="宋体"/>
          <w:sz w:val="24"/>
          <w:szCs w:val="24"/>
        </w:rPr>
      </w:pPr>
      <w:r>
        <w:rPr>
          <w:rFonts w:hint="eastAsia" w:ascii="宋体" w:hAnsi="宋体" w:cs="宋体"/>
          <w:sz w:val="24"/>
          <w:szCs w:val="24"/>
        </w:rPr>
        <w:t>本采购技术要求作为商务合同的附件，与商务合同具有同等的法律效力。</w:t>
      </w:r>
    </w:p>
    <w:p w14:paraId="01386E10">
      <w:pPr>
        <w:pStyle w:val="17"/>
        <w:numPr>
          <w:ilvl w:val="0"/>
          <w:numId w:val="3"/>
        </w:numPr>
        <w:jc w:val="left"/>
        <w:rPr>
          <w:rFonts w:ascii="宋体" w:hAnsi="宋体" w:cs="宋体"/>
          <w:sz w:val="24"/>
          <w:szCs w:val="24"/>
        </w:rPr>
      </w:pPr>
      <w:r>
        <w:rPr>
          <w:rFonts w:hint="eastAsia" w:ascii="宋体" w:hAnsi="宋体" w:cs="宋体"/>
          <w:sz w:val="24"/>
          <w:szCs w:val="24"/>
        </w:rPr>
        <w:t>投标人对所供材料的原材料、制造、检验、验收和运输应符合有效法律、标准、规范以及设计单位提供的相关技术文件。如无特别说明，所适用的标准、规范、相关文件应是最新版本的有效文件。针对相同事物的要求以较严苛的条款为准。</w:t>
      </w:r>
    </w:p>
    <w:p w14:paraId="24149ED4">
      <w:pPr>
        <w:pStyle w:val="17"/>
        <w:numPr>
          <w:ilvl w:val="0"/>
          <w:numId w:val="3"/>
        </w:numPr>
        <w:rPr>
          <w:rFonts w:ascii="宋体" w:hAnsi="宋体" w:cs="宋体"/>
          <w:sz w:val="24"/>
          <w:szCs w:val="24"/>
        </w:rPr>
      </w:pPr>
      <w:r>
        <w:rPr>
          <w:rFonts w:hint="eastAsia" w:ascii="宋体" w:hAnsi="宋体" w:cs="宋体"/>
          <w:sz w:val="24"/>
          <w:szCs w:val="24"/>
        </w:rPr>
        <w:t>投标人应对采购的材料、设备及服务的完整性和品质负责，并提供全部可追溯文件。</w:t>
      </w:r>
    </w:p>
    <w:p w14:paraId="0F1055D7">
      <w:pPr>
        <w:pStyle w:val="17"/>
        <w:numPr>
          <w:ilvl w:val="0"/>
          <w:numId w:val="3"/>
        </w:numPr>
        <w:rPr>
          <w:rFonts w:ascii="宋体" w:hAnsi="宋体" w:cs="宋体"/>
          <w:sz w:val="24"/>
          <w:szCs w:val="24"/>
        </w:rPr>
      </w:pPr>
      <w:r>
        <w:rPr>
          <w:rFonts w:hint="eastAsia" w:ascii="宋体" w:hAnsi="宋体" w:cs="宋体"/>
          <w:sz w:val="24"/>
          <w:szCs w:val="24"/>
        </w:rPr>
        <w:t>投标人编制标书的宗旨要求格式规范、结构清晰、响应准确、逻辑严谨、叙述简洁、业绩真实、论据可靠。请勿在标书内容里混入不相关或弱相关的广告或其他信息内容。标书里除了应有的部分和内容外应编制针对招标文件的响应部分和技术方案部分。响应部分要求明确、准确的响应招标文件条款，应提供相关证明文件，杜绝含糊不清；技术方案部分要求充分和详实、逻辑清息，杜绝涂改和含糊不清。</w:t>
      </w:r>
    </w:p>
    <w:p w14:paraId="37D14A68">
      <w:pPr>
        <w:pStyle w:val="17"/>
        <w:numPr>
          <w:ilvl w:val="0"/>
          <w:numId w:val="3"/>
        </w:numPr>
        <w:rPr>
          <w:rFonts w:ascii="宋体" w:hAnsi="宋体" w:cs="宋体"/>
          <w:sz w:val="28"/>
          <w:szCs w:val="28"/>
        </w:rPr>
      </w:pPr>
      <w:r>
        <w:rPr>
          <w:rFonts w:hint="eastAsia" w:ascii="宋体" w:hAnsi="宋体" w:cs="宋体"/>
          <w:sz w:val="24"/>
          <w:szCs w:val="24"/>
        </w:rPr>
        <w:t>投标人严格按时进行澄清工作，澄清相关文件作为投标文件内容之一。对要求答疑澄清的内容要求描述准确，禁止含糊不清，必要时可以附带图纸、截图和标注。</w:t>
      </w:r>
    </w:p>
    <w:p w14:paraId="5A9B3D91">
      <w:pPr>
        <w:pStyle w:val="3"/>
        <w:spacing w:before="312"/>
        <w:rPr>
          <w:rFonts w:ascii="宋体" w:hAnsi="宋体" w:cs="宋体"/>
          <w:sz w:val="28"/>
          <w:szCs w:val="28"/>
        </w:rPr>
      </w:pPr>
      <w:r>
        <w:rPr>
          <w:rFonts w:hint="eastAsia" w:ascii="宋体" w:hAnsi="宋体" w:cs="宋体"/>
          <w:sz w:val="28"/>
          <w:szCs w:val="28"/>
        </w:rPr>
        <w:t>定义：</w:t>
      </w:r>
    </w:p>
    <w:p w14:paraId="74A4D2EB">
      <w:pPr>
        <w:pStyle w:val="17"/>
        <w:numPr>
          <w:ilvl w:val="0"/>
          <w:numId w:val="4"/>
        </w:numPr>
        <w:rPr>
          <w:rFonts w:ascii="宋体" w:hAnsi="宋体" w:cs="宋体"/>
          <w:sz w:val="24"/>
          <w:szCs w:val="24"/>
        </w:rPr>
      </w:pPr>
      <w:r>
        <w:rPr>
          <w:rFonts w:hint="eastAsia" w:ascii="宋体" w:hAnsi="宋体" w:cs="宋体"/>
          <w:sz w:val="24"/>
          <w:szCs w:val="24"/>
        </w:rPr>
        <w:t>项目名称：芳烃装置优化节能改造项目；</w:t>
      </w:r>
    </w:p>
    <w:p w14:paraId="3864FD18">
      <w:pPr>
        <w:pStyle w:val="17"/>
        <w:numPr>
          <w:ilvl w:val="0"/>
          <w:numId w:val="4"/>
        </w:numPr>
        <w:rPr>
          <w:rFonts w:ascii="宋体" w:hAnsi="宋体" w:cs="宋体"/>
          <w:sz w:val="24"/>
          <w:szCs w:val="24"/>
        </w:rPr>
      </w:pPr>
      <w:r>
        <w:rPr>
          <w:rFonts w:hint="eastAsia" w:ascii="宋体" w:hAnsi="宋体" w:cs="宋体"/>
          <w:sz w:val="24"/>
          <w:szCs w:val="24"/>
        </w:rPr>
        <w:t>业主/招标人：福建福海创石油化工有限公司；</w:t>
      </w:r>
    </w:p>
    <w:p w14:paraId="7CB07DB5">
      <w:pPr>
        <w:pStyle w:val="17"/>
        <w:numPr>
          <w:ilvl w:val="0"/>
          <w:numId w:val="4"/>
        </w:numPr>
        <w:rPr>
          <w:rFonts w:ascii="宋体" w:hAnsi="宋体" w:cs="宋体"/>
          <w:sz w:val="24"/>
          <w:szCs w:val="24"/>
        </w:rPr>
      </w:pPr>
      <w:r>
        <w:rPr>
          <w:rFonts w:hint="eastAsia" w:ascii="宋体" w:hAnsi="宋体" w:cs="宋体"/>
          <w:sz w:val="24"/>
          <w:szCs w:val="24"/>
        </w:rPr>
        <w:t>投标人或投标人企业：指依据招标文件编制、投递标书；参与本采购案招投标活动的企业；并且在中标、签订合同后提供本采购案所涉及货物和服务的制造厂（以上指同一主体）；</w:t>
      </w:r>
    </w:p>
    <w:p w14:paraId="40B02919">
      <w:pPr>
        <w:pStyle w:val="17"/>
        <w:numPr>
          <w:ilvl w:val="0"/>
          <w:numId w:val="4"/>
        </w:numPr>
        <w:rPr>
          <w:rFonts w:ascii="宋体" w:hAnsi="宋体" w:cs="宋体"/>
          <w:sz w:val="24"/>
          <w:szCs w:val="24"/>
        </w:rPr>
      </w:pPr>
      <w:r>
        <w:rPr>
          <w:rFonts w:hint="eastAsia" w:ascii="宋体" w:hAnsi="宋体" w:cs="宋体"/>
          <w:sz w:val="24"/>
          <w:szCs w:val="24"/>
        </w:rPr>
        <w:t xml:space="preserve">装置名称：制氢装置； </w:t>
      </w:r>
    </w:p>
    <w:p w14:paraId="5F918C0C">
      <w:pPr>
        <w:pStyle w:val="17"/>
        <w:numPr>
          <w:ilvl w:val="0"/>
          <w:numId w:val="4"/>
        </w:numPr>
        <w:rPr>
          <w:rFonts w:ascii="宋体" w:hAnsi="宋体" w:cs="宋体"/>
          <w:sz w:val="24"/>
          <w:szCs w:val="24"/>
        </w:rPr>
      </w:pPr>
      <w:r>
        <w:rPr>
          <w:rFonts w:hint="eastAsia" w:ascii="宋体" w:hAnsi="宋体" w:cs="宋体"/>
          <w:sz w:val="24"/>
          <w:szCs w:val="24"/>
        </w:rPr>
        <w:t>第三方：指独立于买方和制造商之外，具备检测、检验、监造资格的专业公司。</w:t>
      </w:r>
    </w:p>
    <w:p w14:paraId="06D8EB2D">
      <w:pPr>
        <w:pStyle w:val="3"/>
        <w:spacing w:before="312"/>
        <w:rPr>
          <w:rFonts w:ascii="宋体" w:hAnsi="宋体" w:cs="宋体"/>
          <w:sz w:val="28"/>
          <w:szCs w:val="28"/>
        </w:rPr>
      </w:pPr>
      <w:r>
        <w:rPr>
          <w:rFonts w:hint="eastAsia" w:ascii="宋体" w:hAnsi="宋体" w:cs="宋体"/>
          <w:sz w:val="28"/>
          <w:szCs w:val="28"/>
        </w:rPr>
        <w:t>设备参数</w:t>
      </w:r>
    </w:p>
    <w:p w14:paraId="58092F59">
      <w:pPr>
        <w:numPr>
          <w:ilvl w:val="0"/>
          <w:numId w:val="5"/>
        </w:numPr>
        <w:rPr>
          <w:rFonts w:ascii="宋体" w:hAnsi="宋体" w:cs="宋体"/>
          <w:sz w:val="24"/>
          <w:szCs w:val="24"/>
        </w:rPr>
      </w:pPr>
      <w:r>
        <w:rPr>
          <w:rFonts w:hint="eastAsia" w:ascii="宋体" w:hAnsi="宋体" w:cs="宋体"/>
          <w:sz w:val="24"/>
          <w:szCs w:val="24"/>
        </w:rPr>
        <w:t>设备名称：中变气第一分液罐</w:t>
      </w:r>
    </w:p>
    <w:p w14:paraId="1FD043FE">
      <w:pPr>
        <w:numPr>
          <w:ilvl w:val="0"/>
          <w:numId w:val="5"/>
        </w:numPr>
        <w:rPr>
          <w:rFonts w:ascii="宋体" w:hAnsi="宋体" w:cs="宋体"/>
          <w:sz w:val="24"/>
          <w:szCs w:val="24"/>
        </w:rPr>
      </w:pPr>
      <w:r>
        <w:rPr>
          <w:rFonts w:hint="eastAsia" w:ascii="宋体" w:hAnsi="宋体" w:cs="宋体"/>
          <w:sz w:val="24"/>
          <w:szCs w:val="24"/>
        </w:rPr>
        <w:t>设备位号：25-D-301</w:t>
      </w:r>
    </w:p>
    <w:p w14:paraId="7B64CD77">
      <w:pPr>
        <w:numPr>
          <w:ilvl w:val="0"/>
          <w:numId w:val="5"/>
        </w:numPr>
        <w:rPr>
          <w:rFonts w:ascii="宋体" w:hAnsi="宋体" w:cs="宋体"/>
          <w:sz w:val="24"/>
          <w:szCs w:val="24"/>
        </w:rPr>
      </w:pPr>
      <w:r>
        <w:rPr>
          <w:rFonts w:hint="eastAsia" w:ascii="宋体" w:hAnsi="宋体" w:cs="宋体"/>
          <w:sz w:val="24"/>
          <w:szCs w:val="24"/>
        </w:rPr>
        <w:t>招标采购设备数量：一台</w:t>
      </w:r>
    </w:p>
    <w:p w14:paraId="7663B19A">
      <w:pPr>
        <w:numPr>
          <w:ilvl w:val="0"/>
          <w:numId w:val="5"/>
        </w:numPr>
        <w:rPr>
          <w:rFonts w:ascii="宋体" w:hAnsi="宋体" w:cs="宋体"/>
          <w:sz w:val="28"/>
          <w:szCs w:val="28"/>
        </w:rPr>
      </w:pPr>
      <w:r>
        <w:rPr>
          <w:rFonts w:hint="eastAsia" w:ascii="宋体" w:hAnsi="宋体" w:cs="宋体"/>
          <w:sz w:val="24"/>
          <w:szCs w:val="24"/>
        </w:rPr>
        <w:t>设备主要参数（以设备图纸为准）</w:t>
      </w:r>
    </w:p>
    <w:tbl>
      <w:tblPr>
        <w:tblStyle w:val="9"/>
        <w:tblW w:w="9704" w:type="dxa"/>
        <w:tblInd w:w="93" w:type="dxa"/>
        <w:tblLayout w:type="fixed"/>
        <w:tblCellMar>
          <w:top w:w="0" w:type="dxa"/>
          <w:left w:w="108" w:type="dxa"/>
          <w:bottom w:w="0" w:type="dxa"/>
          <w:right w:w="108" w:type="dxa"/>
        </w:tblCellMar>
      </w:tblPr>
      <w:tblGrid>
        <w:gridCol w:w="1074"/>
        <w:gridCol w:w="957"/>
        <w:gridCol w:w="1061"/>
        <w:gridCol w:w="1000"/>
        <w:gridCol w:w="837"/>
        <w:gridCol w:w="1050"/>
        <w:gridCol w:w="925"/>
        <w:gridCol w:w="1150"/>
        <w:gridCol w:w="875"/>
        <w:gridCol w:w="775"/>
      </w:tblGrid>
      <w:tr w14:paraId="58AFF094">
        <w:tblPrEx>
          <w:tblCellMar>
            <w:top w:w="0" w:type="dxa"/>
            <w:left w:w="108" w:type="dxa"/>
            <w:bottom w:w="0" w:type="dxa"/>
            <w:right w:w="108" w:type="dxa"/>
          </w:tblCellMar>
        </w:tblPrEx>
        <w:trPr>
          <w:trHeight w:val="285" w:hRule="atLeast"/>
        </w:trPr>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DA6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设备位号</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6ED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1E5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2BE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操作条件</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22E8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设计条件</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7DA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壳体材质</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F087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容器类别</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8764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容积（m3）</w:t>
            </w:r>
          </w:p>
        </w:tc>
      </w:tr>
      <w:tr w14:paraId="6009EFE2">
        <w:tblPrEx>
          <w:tblCellMar>
            <w:top w:w="0" w:type="dxa"/>
            <w:left w:w="108" w:type="dxa"/>
            <w:bottom w:w="0" w:type="dxa"/>
            <w:right w:w="108" w:type="dxa"/>
          </w:tblCellMar>
        </w:tblPrEx>
        <w:trPr>
          <w:trHeight w:val="570" w:hRule="atLeast"/>
        </w:trPr>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A474A">
            <w:pPr>
              <w:jc w:val="center"/>
              <w:rPr>
                <w:rFonts w:ascii="宋体" w:hAnsi="宋体" w:cs="宋体"/>
                <w:color w:val="000000"/>
                <w:sz w:val="22"/>
                <w:szCs w:val="22"/>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4493">
            <w:pPr>
              <w:jc w:val="center"/>
              <w:rPr>
                <w:rFonts w:ascii="宋体" w:hAnsi="宋体" w:cs="宋体"/>
                <w:color w:val="000000"/>
                <w:sz w:val="22"/>
                <w:szCs w:val="22"/>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857FC">
            <w:pPr>
              <w:jc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AF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压力（MPa）</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DD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温度（℃）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93F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压力（MPa）</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5B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温度（℃）</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74F5">
            <w:pPr>
              <w:jc w:val="center"/>
              <w:rPr>
                <w:rFonts w:ascii="宋体" w:hAnsi="宋体" w:cs="宋体"/>
                <w:color w:val="000000"/>
                <w:sz w:val="22"/>
                <w:szCs w:val="22"/>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0BFD">
            <w:pPr>
              <w:jc w:val="center"/>
              <w:rPr>
                <w:rFonts w:ascii="宋体" w:hAnsi="宋体" w:cs="宋体"/>
                <w:color w:val="000000"/>
                <w:sz w:val="24"/>
                <w:szCs w:val="24"/>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4957">
            <w:pPr>
              <w:jc w:val="center"/>
              <w:rPr>
                <w:rFonts w:ascii="宋体" w:hAnsi="宋体" w:cs="宋体"/>
                <w:color w:val="000000"/>
                <w:sz w:val="24"/>
                <w:szCs w:val="24"/>
              </w:rPr>
            </w:pPr>
          </w:p>
        </w:tc>
      </w:tr>
      <w:tr w14:paraId="7D5E7CE1">
        <w:tblPrEx>
          <w:tblCellMar>
            <w:top w:w="0" w:type="dxa"/>
            <w:left w:w="108" w:type="dxa"/>
            <w:bottom w:w="0" w:type="dxa"/>
            <w:right w:w="108" w:type="dxa"/>
          </w:tblCellMar>
        </w:tblPrEx>
        <w:trPr>
          <w:trHeight w:val="54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3E2">
            <w:pPr>
              <w:widowControl/>
              <w:jc w:val="center"/>
              <w:textAlignment w:val="center"/>
              <w:rPr>
                <w:rFonts w:ascii="Arial" w:hAnsi="Arial" w:cs="Arial"/>
                <w:color w:val="000000"/>
                <w:sz w:val="20"/>
              </w:rPr>
            </w:pPr>
            <w:r>
              <w:rPr>
                <w:rFonts w:ascii="Arial" w:hAnsi="Arial" w:cs="Arial"/>
                <w:color w:val="000000"/>
                <w:kern w:val="0"/>
                <w:sz w:val="20"/>
                <w:lang w:bidi="ar"/>
              </w:rPr>
              <w:t>25-D-301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0BC">
            <w:pPr>
              <w:widowControl/>
              <w:jc w:val="center"/>
              <w:textAlignment w:val="center"/>
              <w:rPr>
                <w:rFonts w:ascii="宋体" w:hAnsi="宋体" w:cs="宋体"/>
                <w:color w:val="000000"/>
                <w:sz w:val="20"/>
              </w:rPr>
            </w:pPr>
            <w:r>
              <w:rPr>
                <w:rFonts w:hint="eastAsia" w:ascii="宋体" w:hAnsi="宋体" w:cs="宋体"/>
                <w:color w:val="000000"/>
                <w:kern w:val="0"/>
                <w:sz w:val="20"/>
                <w:lang w:bidi="ar"/>
              </w:rPr>
              <w:t>中变气第一分液罐</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E0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φ1700*6625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9A3">
            <w:pPr>
              <w:widowControl/>
              <w:jc w:val="center"/>
              <w:textAlignment w:val="center"/>
              <w:rPr>
                <w:rFonts w:ascii="Arial" w:hAnsi="Arial" w:cs="Arial"/>
                <w:color w:val="000000"/>
                <w:sz w:val="20"/>
              </w:rPr>
            </w:pPr>
            <w:r>
              <w:rPr>
                <w:rFonts w:ascii="Arial" w:hAnsi="Arial" w:cs="Arial"/>
                <w:color w:val="000000"/>
                <w:kern w:val="0"/>
                <w:sz w:val="20"/>
                <w:lang w:bidi="ar"/>
              </w:rPr>
              <w:t xml:space="preserve">2.79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57CB">
            <w:pPr>
              <w:widowControl/>
              <w:jc w:val="center"/>
              <w:textAlignment w:val="center"/>
              <w:rPr>
                <w:rFonts w:ascii="Arial" w:hAnsi="Arial" w:cs="Arial"/>
                <w:color w:val="000000"/>
                <w:sz w:val="20"/>
              </w:rPr>
            </w:pPr>
            <w:r>
              <w:rPr>
                <w:rFonts w:ascii="Arial" w:hAnsi="Arial" w:cs="Arial"/>
                <w:color w:val="000000"/>
                <w:kern w:val="0"/>
                <w:sz w:val="20"/>
                <w:lang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19CD">
            <w:pPr>
              <w:widowControl/>
              <w:jc w:val="center"/>
              <w:textAlignment w:val="center"/>
              <w:rPr>
                <w:rFonts w:ascii="Arial" w:hAnsi="Arial" w:cs="Arial"/>
                <w:color w:val="000000"/>
                <w:sz w:val="20"/>
              </w:rPr>
            </w:pPr>
            <w:r>
              <w:rPr>
                <w:rFonts w:ascii="Arial" w:hAnsi="Arial" w:cs="Arial"/>
                <w:color w:val="000000"/>
                <w:kern w:val="0"/>
                <w:sz w:val="20"/>
                <w:lang w:bidi="ar"/>
              </w:rPr>
              <w:t xml:space="preserve">3.25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026">
            <w:pPr>
              <w:widowControl/>
              <w:jc w:val="center"/>
              <w:textAlignment w:val="center"/>
              <w:rPr>
                <w:rFonts w:ascii="Arial" w:hAnsi="Arial" w:cs="Arial"/>
                <w:color w:val="000000"/>
                <w:sz w:val="20"/>
              </w:rPr>
            </w:pPr>
            <w:r>
              <w:rPr>
                <w:rFonts w:ascii="Arial" w:hAnsi="Arial" w:cs="Arial"/>
                <w:color w:val="000000"/>
                <w:kern w:val="0"/>
                <w:sz w:val="20"/>
                <w:lang w:bidi="ar"/>
              </w:rPr>
              <w:t>225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F0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S30403+Q345R</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32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Ⅱ</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85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10.59</w:t>
            </w:r>
          </w:p>
        </w:tc>
      </w:tr>
    </w:tbl>
    <w:p w14:paraId="50754A46">
      <w:pPr>
        <w:pStyle w:val="3"/>
        <w:spacing w:before="312"/>
      </w:pPr>
      <w:r>
        <w:rPr>
          <w:rFonts w:hint="eastAsia" w:ascii="宋体" w:hAnsi="宋体" w:cs="宋体"/>
          <w:sz w:val="28"/>
          <w:szCs w:val="28"/>
        </w:rPr>
        <w:t>投标人企业要求</w:t>
      </w:r>
    </w:p>
    <w:p w14:paraId="3989594E">
      <w:pPr>
        <w:pStyle w:val="17"/>
        <w:numPr>
          <w:ilvl w:val="0"/>
          <w:numId w:val="6"/>
        </w:numPr>
        <w:jc w:val="left"/>
        <w:rPr>
          <w:rFonts w:ascii="宋体" w:hAnsi="宋体" w:cs="宋体"/>
          <w:sz w:val="24"/>
          <w:szCs w:val="24"/>
        </w:rPr>
      </w:pPr>
      <w:r>
        <w:rPr>
          <w:rFonts w:hint="eastAsia" w:ascii="宋体" w:hAnsi="宋体" w:cs="宋体"/>
          <w:sz w:val="24"/>
          <w:szCs w:val="24"/>
        </w:rPr>
        <w:t>投标人应具备独立法人资格，且有能力承担本项目的制造商。</w:t>
      </w:r>
    </w:p>
    <w:p w14:paraId="2CDF2699">
      <w:pPr>
        <w:pStyle w:val="17"/>
        <w:numPr>
          <w:ilvl w:val="0"/>
          <w:numId w:val="6"/>
        </w:numPr>
        <w:jc w:val="left"/>
        <w:rPr>
          <w:rFonts w:ascii="宋体" w:hAnsi="宋体" w:cs="宋体"/>
          <w:sz w:val="24"/>
          <w:szCs w:val="24"/>
          <w:lang w:val="zh-CN"/>
        </w:rPr>
      </w:pPr>
      <w:r>
        <w:rPr>
          <w:rFonts w:hint="eastAsia" w:ascii="宋体" w:hAnsi="宋体" w:cs="宋体"/>
          <w:sz w:val="24"/>
          <w:szCs w:val="24"/>
        </w:rPr>
        <w:t>投标人企业需为压力容器制造企业，具有有效的国家市场监督管理管局颁发的《中华人民共和国特种设备生产许可证》许可项目包含“压力容器制造”，许可子项目A2级别或更高压力容器设计及制造资质。</w:t>
      </w:r>
    </w:p>
    <w:p w14:paraId="4C9BFB47">
      <w:pPr>
        <w:pStyle w:val="17"/>
        <w:numPr>
          <w:ilvl w:val="0"/>
          <w:numId w:val="6"/>
        </w:numPr>
        <w:jc w:val="left"/>
        <w:rPr>
          <w:rFonts w:ascii="宋体" w:hAnsi="宋体" w:cs="宋体"/>
          <w:sz w:val="24"/>
          <w:szCs w:val="24"/>
          <w:lang w:val="zh-CN"/>
        </w:rPr>
      </w:pPr>
      <w:r>
        <w:rPr>
          <w:rFonts w:hint="eastAsia" w:ascii="宋体" w:hAnsi="宋体" w:cs="宋体"/>
          <w:sz w:val="24"/>
          <w:szCs w:val="24"/>
          <w:lang w:val="zh-CN"/>
        </w:rPr>
        <w:t>不接受联合体投标。</w:t>
      </w:r>
    </w:p>
    <w:p w14:paraId="22A8F1FE">
      <w:pPr>
        <w:pStyle w:val="17"/>
        <w:numPr>
          <w:ilvl w:val="0"/>
          <w:numId w:val="6"/>
        </w:numPr>
        <w:jc w:val="left"/>
        <w:rPr>
          <w:rFonts w:ascii="宋体" w:hAnsi="宋体" w:cs="宋体"/>
          <w:sz w:val="24"/>
          <w:szCs w:val="24"/>
          <w:lang w:val="zh-CN"/>
        </w:rPr>
      </w:pPr>
      <w:r>
        <w:rPr>
          <w:rFonts w:hint="eastAsia" w:ascii="宋体" w:hAnsi="宋体" w:cs="宋体"/>
          <w:sz w:val="24"/>
          <w:szCs w:val="24"/>
          <w:lang w:val="zh-CN"/>
        </w:rPr>
        <w:t>业绩要求如下：</w:t>
      </w:r>
    </w:p>
    <w:p w14:paraId="67725E34">
      <w:pPr>
        <w:pStyle w:val="17"/>
        <w:numPr>
          <w:ilvl w:val="0"/>
          <w:numId w:val="7"/>
        </w:numPr>
        <w:jc w:val="left"/>
        <w:rPr>
          <w:rFonts w:ascii="宋体" w:hAnsi="宋体" w:cs="宋体"/>
          <w:sz w:val="24"/>
          <w:szCs w:val="24"/>
          <w:lang w:val="zh-CN"/>
        </w:rPr>
      </w:pPr>
      <w:r>
        <w:rPr>
          <w:rFonts w:hint="eastAsia" w:ascii="宋体" w:hAnsi="宋体" w:cs="宋体"/>
          <w:sz w:val="24"/>
          <w:szCs w:val="24"/>
          <w:lang w:val="zh-CN"/>
        </w:rPr>
        <w:t>业绩有效期：</w:t>
      </w:r>
      <w:r>
        <w:rPr>
          <w:rFonts w:hint="eastAsia" w:ascii="宋体" w:hAnsi="宋体" w:cs="宋体"/>
          <w:sz w:val="24"/>
          <w:szCs w:val="24"/>
        </w:rPr>
        <w:t>合同签订日期为</w:t>
      </w:r>
      <w:r>
        <w:rPr>
          <w:rFonts w:hint="eastAsia" w:ascii="宋体" w:hAnsi="宋体" w:cs="宋体"/>
          <w:sz w:val="24"/>
          <w:szCs w:val="24"/>
          <w:lang w:val="zh-CN"/>
        </w:rPr>
        <w:t>2019年1月1日至今。</w:t>
      </w:r>
    </w:p>
    <w:p w14:paraId="0593CDF4">
      <w:pPr>
        <w:pStyle w:val="17"/>
        <w:numPr>
          <w:ilvl w:val="0"/>
          <w:numId w:val="7"/>
        </w:numPr>
        <w:jc w:val="left"/>
        <w:rPr>
          <w:rFonts w:ascii="宋体" w:hAnsi="宋体" w:cs="宋体"/>
          <w:sz w:val="24"/>
          <w:szCs w:val="24"/>
          <w:lang w:val="zh-CN"/>
        </w:rPr>
      </w:pPr>
      <w:r>
        <w:rPr>
          <w:rFonts w:hint="eastAsia" w:ascii="宋体" w:hAnsi="宋体" w:cs="宋体"/>
          <w:sz w:val="24"/>
          <w:szCs w:val="24"/>
        </w:rPr>
        <w:t>业绩有效范围：合同中用户在中华人民共和国境内（不含港、澳、台地区）</w:t>
      </w:r>
    </w:p>
    <w:p w14:paraId="12437906">
      <w:pPr>
        <w:pStyle w:val="17"/>
        <w:numPr>
          <w:ilvl w:val="0"/>
          <w:numId w:val="7"/>
        </w:numPr>
        <w:jc w:val="left"/>
        <w:rPr>
          <w:rFonts w:ascii="宋体" w:hAnsi="宋体" w:cs="宋体"/>
          <w:sz w:val="24"/>
          <w:szCs w:val="24"/>
          <w:lang w:val="zh-CN"/>
        </w:rPr>
      </w:pPr>
      <w:r>
        <w:rPr>
          <w:rFonts w:hint="eastAsia" w:ascii="宋体" w:hAnsi="宋体" w:cs="宋体"/>
          <w:sz w:val="24"/>
          <w:szCs w:val="24"/>
        </w:rPr>
        <w:t>业绩要求：业绩有效期内至少5台容积大于等于10m³材质为复合板的业绩。</w:t>
      </w:r>
    </w:p>
    <w:p w14:paraId="3E83EF85">
      <w:pPr>
        <w:pStyle w:val="17"/>
        <w:numPr>
          <w:ilvl w:val="0"/>
          <w:numId w:val="6"/>
        </w:numPr>
        <w:jc w:val="left"/>
        <w:rPr>
          <w:rFonts w:ascii="宋体" w:hAnsi="宋体" w:cs="宋体"/>
          <w:sz w:val="24"/>
          <w:szCs w:val="24"/>
        </w:rPr>
      </w:pPr>
      <w:r>
        <w:rPr>
          <w:rFonts w:hint="eastAsia" w:ascii="宋体" w:hAnsi="宋体" w:cs="宋体"/>
          <w:sz w:val="24"/>
          <w:szCs w:val="24"/>
          <w:lang w:val="zh-CN"/>
        </w:rPr>
        <w:t>参选单位与我司合作项目不存在技术或者商务纠纷，供给我司产品无质量问题。</w:t>
      </w:r>
    </w:p>
    <w:p w14:paraId="7EE78AF7">
      <w:pPr>
        <w:pStyle w:val="17"/>
        <w:numPr>
          <w:ilvl w:val="0"/>
          <w:numId w:val="6"/>
        </w:numPr>
        <w:jc w:val="left"/>
        <w:rPr>
          <w:rFonts w:ascii="宋体" w:hAnsi="宋体" w:cs="宋体"/>
          <w:sz w:val="24"/>
          <w:szCs w:val="24"/>
        </w:rPr>
      </w:pPr>
      <w:r>
        <w:rPr>
          <w:rFonts w:hint="eastAsia" w:ascii="宋体" w:hAnsi="宋体" w:cs="宋体"/>
          <w:sz w:val="24"/>
          <w:szCs w:val="24"/>
        </w:rPr>
        <w:t>与招标人存在利害关系可能影响招标公正性的法人、其他组织或者个人，不得参加投标。</w:t>
      </w:r>
    </w:p>
    <w:p w14:paraId="7F6F9EA6">
      <w:pPr>
        <w:pStyle w:val="17"/>
        <w:numPr>
          <w:ilvl w:val="0"/>
          <w:numId w:val="6"/>
        </w:numPr>
        <w:jc w:val="left"/>
        <w:rPr>
          <w:rFonts w:ascii="宋体" w:hAnsi="宋体" w:cs="宋体"/>
          <w:sz w:val="24"/>
          <w:szCs w:val="24"/>
        </w:rPr>
      </w:pPr>
      <w:r>
        <w:rPr>
          <w:rFonts w:hint="eastAsia" w:ascii="宋体" w:hAnsi="宋体" w:cs="宋体"/>
          <w:sz w:val="24"/>
          <w:szCs w:val="24"/>
        </w:rPr>
        <w:t>单位负责人为同一人或者存在控股关系的不同单位，不得同时参加投标。</w:t>
      </w:r>
    </w:p>
    <w:p w14:paraId="472CD776">
      <w:pPr>
        <w:pStyle w:val="17"/>
        <w:numPr>
          <w:ilvl w:val="0"/>
          <w:numId w:val="6"/>
        </w:numPr>
        <w:jc w:val="left"/>
        <w:rPr>
          <w:rFonts w:ascii="宋体" w:hAnsi="宋体" w:cs="宋体"/>
          <w:sz w:val="24"/>
          <w:szCs w:val="24"/>
        </w:rPr>
      </w:pPr>
      <w:r>
        <w:rPr>
          <w:rFonts w:hint="eastAsia" w:ascii="宋体" w:hAnsi="宋体" w:cs="宋体"/>
          <w:sz w:val="24"/>
          <w:szCs w:val="24"/>
        </w:rPr>
        <w:t>投标人未被有关行政主管部门、司法机关暂停或者取消投标资格。</w:t>
      </w:r>
    </w:p>
    <w:p w14:paraId="435F1BDB">
      <w:pPr>
        <w:pStyle w:val="17"/>
        <w:numPr>
          <w:ilvl w:val="0"/>
          <w:numId w:val="6"/>
        </w:numPr>
        <w:jc w:val="left"/>
        <w:rPr>
          <w:rFonts w:ascii="宋体" w:hAnsi="宋体" w:cs="宋体"/>
          <w:sz w:val="24"/>
          <w:szCs w:val="24"/>
        </w:rPr>
      </w:pPr>
      <w:r>
        <w:rPr>
          <w:rFonts w:hint="eastAsia" w:ascii="宋体" w:hAnsi="宋体" w:cs="宋体"/>
          <w:sz w:val="24"/>
          <w:szCs w:val="24"/>
        </w:rPr>
        <w:t>本项目不接受代理商、国外企业、联合体投标。</w:t>
      </w:r>
    </w:p>
    <w:p w14:paraId="67D3BFD9">
      <w:pPr>
        <w:pStyle w:val="17"/>
        <w:numPr>
          <w:ilvl w:val="0"/>
          <w:numId w:val="6"/>
        </w:numPr>
        <w:jc w:val="left"/>
        <w:rPr>
          <w:rFonts w:ascii="宋体" w:hAnsi="宋体" w:cs="宋体"/>
          <w:sz w:val="24"/>
          <w:szCs w:val="24"/>
        </w:rPr>
      </w:pPr>
      <w:r>
        <w:rPr>
          <w:rFonts w:hint="eastAsia" w:ascii="宋体" w:hAnsi="宋体" w:cs="宋体"/>
          <w:sz w:val="24"/>
          <w:szCs w:val="24"/>
        </w:rPr>
        <w:t>投标人（不含分支机构）被列为失信主体或投标人法人代表被列为失信被执行人，不得参加投标；</w:t>
      </w:r>
    </w:p>
    <w:p w14:paraId="2A0912CA">
      <w:pPr>
        <w:pStyle w:val="17"/>
        <w:numPr>
          <w:ilvl w:val="0"/>
          <w:numId w:val="6"/>
        </w:numPr>
        <w:jc w:val="left"/>
        <w:rPr>
          <w:rFonts w:ascii="宋体" w:hAnsi="宋体" w:cs="宋体"/>
          <w:sz w:val="24"/>
          <w:szCs w:val="24"/>
        </w:rPr>
      </w:pPr>
      <w:r>
        <w:rPr>
          <w:rFonts w:hint="eastAsia" w:ascii="宋体" w:hAnsi="宋体" w:cs="宋体"/>
          <w:sz w:val="24"/>
          <w:szCs w:val="24"/>
        </w:rPr>
        <w:t>其他资格要求。投标人不得存在下列情形之一：</w:t>
      </w:r>
    </w:p>
    <w:p w14:paraId="6E9D6835">
      <w:pPr>
        <w:pStyle w:val="17"/>
        <w:numPr>
          <w:ilvl w:val="0"/>
          <w:numId w:val="8"/>
        </w:numPr>
        <w:jc w:val="left"/>
        <w:rPr>
          <w:rFonts w:ascii="宋体" w:hAnsi="宋体" w:cs="宋体"/>
          <w:sz w:val="24"/>
          <w:szCs w:val="24"/>
          <w:lang w:val="zh-CN"/>
        </w:rPr>
      </w:pPr>
      <w:r>
        <w:rPr>
          <w:rFonts w:hint="eastAsia" w:ascii="宋体" w:hAnsi="宋体" w:cs="宋体"/>
          <w:sz w:val="24"/>
          <w:szCs w:val="24"/>
          <w:lang w:val="zh-CN"/>
        </w:rPr>
        <w:t>被责令停产停业、暂扣或者吊销许可证、暂扣或者吊销执照；</w:t>
      </w:r>
    </w:p>
    <w:p w14:paraId="7AAA744D">
      <w:pPr>
        <w:pStyle w:val="17"/>
        <w:numPr>
          <w:ilvl w:val="0"/>
          <w:numId w:val="8"/>
        </w:numPr>
        <w:jc w:val="left"/>
        <w:rPr>
          <w:rFonts w:ascii="宋体" w:hAnsi="宋体" w:cs="宋体"/>
          <w:sz w:val="24"/>
          <w:szCs w:val="24"/>
          <w:lang w:val="zh-CN"/>
        </w:rPr>
      </w:pPr>
      <w:r>
        <w:rPr>
          <w:rFonts w:hint="eastAsia" w:ascii="宋体" w:hAnsi="宋体" w:cs="宋体"/>
          <w:sz w:val="24"/>
          <w:szCs w:val="24"/>
          <w:lang w:val="zh-CN"/>
        </w:rPr>
        <w:t>进入清算程序，或被宣告破产，或其他丧失履约能力的情形；</w:t>
      </w:r>
    </w:p>
    <w:p w14:paraId="0F96D061">
      <w:pPr>
        <w:pStyle w:val="17"/>
        <w:numPr>
          <w:ilvl w:val="0"/>
          <w:numId w:val="8"/>
        </w:numPr>
        <w:jc w:val="left"/>
        <w:rPr>
          <w:rFonts w:ascii="宋体" w:hAnsi="宋体" w:cs="宋体"/>
          <w:sz w:val="24"/>
          <w:szCs w:val="24"/>
          <w:lang w:val="zh-CN"/>
        </w:rPr>
      </w:pPr>
      <w:r>
        <w:rPr>
          <w:rFonts w:hint="eastAsia" w:ascii="宋体" w:hAnsi="宋体" w:cs="宋体"/>
          <w:sz w:val="24"/>
          <w:szCs w:val="24"/>
          <w:lang w:val="zh-CN"/>
        </w:rPr>
        <w:t>在最近三年内发生重大产品质量问题（以相关行业主管部门的行政处罚决定或司法机关出具的有关法律文书为准）；</w:t>
      </w:r>
    </w:p>
    <w:p w14:paraId="03117111">
      <w:pPr>
        <w:pStyle w:val="17"/>
        <w:numPr>
          <w:ilvl w:val="0"/>
          <w:numId w:val="8"/>
        </w:numPr>
        <w:jc w:val="left"/>
        <w:rPr>
          <w:rFonts w:asciiTheme="minorEastAsia" w:hAnsiTheme="minorEastAsia" w:eastAsiaTheme="minorEastAsia" w:cstheme="minorEastAsia"/>
          <w:sz w:val="28"/>
          <w:szCs w:val="28"/>
          <w:lang w:val="zh-CN"/>
        </w:rPr>
      </w:pPr>
      <w:r>
        <w:rPr>
          <w:rFonts w:hint="eastAsia" w:ascii="宋体" w:hAnsi="宋体" w:cs="宋体"/>
          <w:sz w:val="24"/>
          <w:szCs w:val="24"/>
          <w:lang w:val="zh-CN"/>
        </w:rPr>
        <w:t>被最高人民法院在“信用中国”网站（</w:t>
      </w:r>
      <w:r>
        <w:fldChar w:fldCharType="begin"/>
      </w:r>
      <w:r>
        <w:instrText xml:space="preserve"> HYPERLINK "http://www.creditchina.gov.cn/" \h </w:instrText>
      </w:r>
      <w:r>
        <w:fldChar w:fldCharType="separate"/>
      </w:r>
      <w:r>
        <w:rPr>
          <w:rFonts w:hint="eastAsia" w:ascii="宋体" w:hAnsi="宋体" w:cs="宋体"/>
          <w:sz w:val="24"/>
          <w:szCs w:val="24"/>
          <w:lang w:val="zh-CN"/>
        </w:rPr>
        <w:t>www.creditchina.gov.cn</w:t>
      </w:r>
      <w:r>
        <w:rPr>
          <w:rFonts w:hint="eastAsia" w:ascii="宋体" w:hAnsi="宋体" w:cs="宋体"/>
          <w:sz w:val="24"/>
          <w:szCs w:val="24"/>
          <w:lang w:val="zh-CN"/>
        </w:rPr>
        <w:fldChar w:fldCharType="end"/>
      </w:r>
      <w:r>
        <w:rPr>
          <w:rFonts w:hint="eastAsia" w:ascii="宋体" w:hAnsi="宋体" w:cs="宋体"/>
          <w:sz w:val="24"/>
          <w:szCs w:val="24"/>
          <w:lang w:val="zh-CN"/>
        </w:rPr>
        <w:t>）或各级信用信息共享平台中列入失信被执行人名单；</w:t>
      </w:r>
    </w:p>
    <w:p w14:paraId="235AF795">
      <w:pPr>
        <w:pStyle w:val="17"/>
        <w:numPr>
          <w:ilvl w:val="0"/>
          <w:numId w:val="8"/>
        </w:numPr>
        <w:jc w:val="left"/>
        <w:rPr>
          <w:rFonts w:asciiTheme="minorEastAsia" w:hAnsiTheme="minorEastAsia" w:eastAsiaTheme="minorEastAsia" w:cstheme="minorEastAsia"/>
          <w:sz w:val="28"/>
          <w:szCs w:val="28"/>
          <w:lang w:val="zh-CN"/>
        </w:rPr>
      </w:pPr>
      <w:r>
        <w:rPr>
          <w:rFonts w:hint="eastAsia" w:ascii="宋体" w:hAnsi="宋体" w:cs="宋体"/>
          <w:sz w:val="24"/>
          <w:szCs w:val="24"/>
          <w:lang w:val="zh-CN"/>
        </w:rPr>
        <w:t>在近三年内投标人或其法定代表人、拟委任的项目负责人有行贿犯罪行为的（以检察机关职务犯罪预防部门出具的查询结果为准）；</w:t>
      </w:r>
    </w:p>
    <w:p w14:paraId="29320821">
      <w:pPr>
        <w:pStyle w:val="17"/>
        <w:jc w:val="left"/>
        <w:rPr>
          <w:rFonts w:ascii="宋体" w:hAnsi="宋体" w:cs="宋体"/>
          <w:sz w:val="28"/>
          <w:szCs w:val="28"/>
        </w:rPr>
      </w:pPr>
      <w:r>
        <w:rPr>
          <w:rFonts w:hint="eastAsia" w:ascii="宋体" w:hAnsi="宋体" w:cs="宋体"/>
          <w:b/>
          <w:bCs/>
          <w:sz w:val="28"/>
          <w:szCs w:val="28"/>
        </w:rPr>
        <w:t>五、技术要求要求</w:t>
      </w:r>
    </w:p>
    <w:p w14:paraId="7A3CAF9B">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满足本设备采购说明书、工程技术条件、询价文件的要求。</w:t>
      </w:r>
    </w:p>
    <w:p w14:paraId="19CC1DD2">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投标人企业应遵守项目的相关规定和本请购技术文件的要求，并保证其分供应商也遵守上述要求。供应商对所投标的产品制造质量负完全责任。</w:t>
      </w:r>
    </w:p>
    <w:p w14:paraId="2BE3CD08">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保证其设计、材料、制造、试验、检验、包装、运输及安装等符合本技术招标文件和项目相关标准规范的规定，这些技术条件和标准规范不能包容的部分，供应商应提出书面报告，经买方批准后可采用其他标准和规范（例如企业标准）。</w:t>
      </w:r>
    </w:p>
    <w:p w14:paraId="7B430F88">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投标人企业应指定项目经理作为本项目执行人，协调业主、投标人企业、设计单位、监造等各方的关系。</w:t>
      </w:r>
    </w:p>
    <w:p w14:paraId="534BD9C0">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投标人企业应在开工生产后每周向业主通报材料采购、制造、检验等进度状况。</w:t>
      </w:r>
    </w:p>
    <w:p w14:paraId="7A0889D3">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企业必须对产品制造中的部件进行保护，对于在制造过程中出现的机械损伤，业主方将视损伤程度做出产品接受与否的决定。主体材料的所有需要修补的缺陷，投标人企业必须向业主和设计单位提出报告，并在得到书面同意后，方可采取修补工作。 </w:t>
      </w:r>
    </w:p>
    <w:p w14:paraId="169A601E">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为了加强投标人对产品的质量控制，业主（或监造方）在约定制造节点进行见证，但业主的见证不属于投标人企业的质量控制体系范畴，在任何情况下投标人企业对提供设备以及附件的质量负全责。</w:t>
      </w:r>
    </w:p>
    <w:p w14:paraId="1B0EEE63">
      <w:pPr>
        <w:pStyle w:val="17"/>
        <w:numPr>
          <w:ilvl w:val="0"/>
          <w:numId w:val="9"/>
        </w:numPr>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见证在投标人工厂进行，投标人提前1周通知业主；</w:t>
      </w:r>
    </w:p>
    <w:p w14:paraId="73A5AA76">
      <w:pPr>
        <w:pStyle w:val="17"/>
        <w:numPr>
          <w:ilvl w:val="0"/>
          <w:numId w:val="9"/>
        </w:numPr>
        <w:jc w:val="left"/>
        <w:rPr>
          <w:rFonts w:ascii="宋体" w:hAnsi="宋体" w:cs="宋体"/>
          <w:sz w:val="28"/>
          <w:szCs w:val="28"/>
        </w:rPr>
      </w:pPr>
      <w:r>
        <w:rPr>
          <w:rFonts w:hint="eastAsia" w:asciiTheme="minorEastAsia" w:hAnsiTheme="minorEastAsia" w:eastAsiaTheme="minorEastAsia" w:cstheme="minorEastAsia"/>
          <w:sz w:val="24"/>
          <w:szCs w:val="24"/>
        </w:rPr>
        <w:t>业主保留对任一制造点检验的权利；预先通知投标人后，监造人员可以自由出入投标人企业的设备所在的车间；产品出厂前业主将对产品进行检查，检查的范围主要为产品与现场安装的匹配是否相符，抽查外观质量和抽查制造文件。</w:t>
      </w:r>
    </w:p>
    <w:p w14:paraId="1108E4FA">
      <w:pPr>
        <w:pStyle w:val="3"/>
        <w:spacing w:before="312"/>
        <w:rPr>
          <w:rFonts w:ascii="宋体" w:hAnsi="宋体" w:cs="宋体"/>
          <w:sz w:val="28"/>
          <w:szCs w:val="28"/>
        </w:rPr>
      </w:pPr>
      <w:r>
        <w:rPr>
          <w:rFonts w:hint="eastAsia" w:ascii="宋体" w:hAnsi="宋体" w:cs="宋体"/>
          <w:sz w:val="28"/>
          <w:szCs w:val="28"/>
        </w:rPr>
        <w:t>供货范围</w:t>
      </w:r>
    </w:p>
    <w:p w14:paraId="60E2C635">
      <w:pPr>
        <w:pStyle w:val="17"/>
        <w:numPr>
          <w:ilvl w:val="0"/>
          <w:numId w:val="10"/>
        </w:numPr>
        <w:jc w:val="left"/>
        <w:rPr>
          <w:rFonts w:ascii="宋体" w:hAnsi="宋体" w:cs="宋体"/>
          <w:sz w:val="24"/>
          <w:szCs w:val="24"/>
        </w:rPr>
      </w:pPr>
      <w:r>
        <w:rPr>
          <w:rFonts w:hint="eastAsia" w:ascii="宋体" w:hAnsi="宋体" w:cs="宋体"/>
          <w:sz w:val="24"/>
          <w:szCs w:val="24"/>
        </w:rPr>
        <w:t>供货范围：</w:t>
      </w:r>
    </w:p>
    <w:tbl>
      <w:tblPr>
        <w:tblStyle w:val="9"/>
        <w:tblW w:w="9375" w:type="dxa"/>
        <w:tblInd w:w="93" w:type="dxa"/>
        <w:tblLayout w:type="autofit"/>
        <w:tblCellMar>
          <w:top w:w="0" w:type="dxa"/>
          <w:left w:w="108" w:type="dxa"/>
          <w:bottom w:w="0" w:type="dxa"/>
          <w:right w:w="108" w:type="dxa"/>
        </w:tblCellMar>
      </w:tblPr>
      <w:tblGrid>
        <w:gridCol w:w="1080"/>
        <w:gridCol w:w="1740"/>
        <w:gridCol w:w="6696"/>
      </w:tblGrid>
      <w:tr w14:paraId="10BA1B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01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02A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内容</w:t>
            </w:r>
          </w:p>
        </w:tc>
        <w:tc>
          <w:tcPr>
            <w:tcW w:w="6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3D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备注</w:t>
            </w:r>
          </w:p>
        </w:tc>
      </w:tr>
      <w:tr w14:paraId="452B9AEB">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AD3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6E0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设备本体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C3F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包含裙座、筒体、封头、各接口法兰、人孔、盲盖及螺栓垫片</w:t>
            </w:r>
          </w:p>
        </w:tc>
      </w:tr>
    </w:tbl>
    <w:p w14:paraId="4D24D96D">
      <w:pPr>
        <w:pStyle w:val="17"/>
        <w:numPr>
          <w:ilvl w:val="0"/>
          <w:numId w:val="10"/>
        </w:numPr>
        <w:jc w:val="left"/>
        <w:rPr>
          <w:rFonts w:ascii="宋体" w:hAnsi="宋体" w:cs="宋体"/>
          <w:sz w:val="24"/>
          <w:szCs w:val="24"/>
        </w:rPr>
      </w:pPr>
      <w:r>
        <w:rPr>
          <w:rFonts w:hint="eastAsia" w:ascii="宋体" w:hAnsi="宋体" w:cs="宋体"/>
          <w:sz w:val="24"/>
          <w:szCs w:val="24"/>
        </w:rPr>
        <w:t>未提及部分以询价文件及工程图的要求为准，针对相同事物的要求以较严苛的条款为准。</w:t>
      </w:r>
    </w:p>
    <w:p w14:paraId="21923D76">
      <w:pPr>
        <w:pStyle w:val="17"/>
        <w:numPr>
          <w:ilvl w:val="0"/>
          <w:numId w:val="10"/>
        </w:numPr>
        <w:jc w:val="left"/>
        <w:rPr>
          <w:rFonts w:ascii="宋体" w:hAnsi="宋体" w:cs="宋体"/>
          <w:sz w:val="28"/>
          <w:szCs w:val="28"/>
        </w:rPr>
      </w:pPr>
      <w:r>
        <w:rPr>
          <w:rFonts w:hint="eastAsia" w:ascii="宋体" w:hAnsi="宋体" w:cs="宋体"/>
          <w:sz w:val="24"/>
          <w:szCs w:val="24"/>
        </w:rPr>
        <w:t>备件独立包装，包装箱的形式应为：先将备件软包，后装入定制的坚固木箱，填充紧实，避免搬运时晃动损坏备件。备件本体和包装箱均应粘贴备件信息。</w:t>
      </w:r>
    </w:p>
    <w:p w14:paraId="6CF92B67">
      <w:pPr>
        <w:pStyle w:val="3"/>
        <w:spacing w:before="312"/>
        <w:rPr>
          <w:rFonts w:ascii="宋体" w:hAnsi="宋体" w:cs="宋体"/>
          <w:sz w:val="28"/>
          <w:szCs w:val="28"/>
        </w:rPr>
      </w:pPr>
      <w:r>
        <w:rPr>
          <w:rFonts w:hint="eastAsia" w:ascii="宋体" w:hAnsi="宋体" w:cs="宋体"/>
          <w:sz w:val="28"/>
          <w:szCs w:val="28"/>
        </w:rPr>
        <w:t>交付</w:t>
      </w:r>
    </w:p>
    <w:p w14:paraId="4AFCDEDD">
      <w:pPr>
        <w:pStyle w:val="17"/>
        <w:numPr>
          <w:ilvl w:val="0"/>
          <w:numId w:val="11"/>
        </w:numPr>
        <w:ind w:left="420" w:hanging="420"/>
        <w:jc w:val="left"/>
        <w:rPr>
          <w:rFonts w:ascii="宋体" w:hAnsi="宋体" w:cs="宋体"/>
          <w:sz w:val="24"/>
          <w:szCs w:val="24"/>
        </w:rPr>
      </w:pPr>
      <w:r>
        <w:rPr>
          <w:rFonts w:hint="eastAsia" w:ascii="宋体" w:hAnsi="宋体" w:cs="宋体"/>
          <w:sz w:val="24"/>
          <w:szCs w:val="24"/>
        </w:rPr>
        <w:t>交货期：从收到中标通知书之日起1</w:t>
      </w:r>
      <w:r>
        <w:rPr>
          <w:rFonts w:hint="eastAsia" w:ascii="宋体" w:hAnsi="宋体" w:cs="宋体"/>
          <w:sz w:val="24"/>
          <w:szCs w:val="24"/>
          <w:lang w:val="en-US" w:eastAsia="zh-CN"/>
        </w:rPr>
        <w:t>0</w:t>
      </w:r>
      <w:r>
        <w:rPr>
          <w:rFonts w:hint="eastAsia" w:ascii="宋体" w:hAnsi="宋体" w:cs="宋体"/>
          <w:sz w:val="24"/>
          <w:szCs w:val="24"/>
        </w:rPr>
        <w:t>0天内完成所有材料交付至现场，如果投标人投标交付日期提前，以投标文件中标明的交货时间为准。</w:t>
      </w:r>
    </w:p>
    <w:p w14:paraId="2C21CE59">
      <w:pPr>
        <w:pStyle w:val="17"/>
        <w:numPr>
          <w:ilvl w:val="0"/>
          <w:numId w:val="11"/>
        </w:numPr>
        <w:ind w:left="420" w:hanging="420"/>
        <w:jc w:val="left"/>
        <w:rPr>
          <w:sz w:val="24"/>
          <w:szCs w:val="24"/>
        </w:rPr>
      </w:pPr>
      <w:r>
        <w:rPr>
          <w:rFonts w:hint="eastAsia" w:ascii="宋体" w:hAnsi="宋体" w:cs="宋体"/>
          <w:sz w:val="24"/>
          <w:szCs w:val="24"/>
        </w:rPr>
        <w:t>交付地点：福建福海创石油化工有限公司厂区内生产二团队指定位置完</w:t>
      </w:r>
    </w:p>
    <w:p w14:paraId="358B3E8C">
      <w:pPr>
        <w:pStyle w:val="17"/>
        <w:numPr>
          <w:ilvl w:val="0"/>
          <w:numId w:val="11"/>
        </w:numPr>
        <w:ind w:left="420" w:hanging="420"/>
        <w:jc w:val="left"/>
        <w:rPr>
          <w:sz w:val="24"/>
          <w:szCs w:val="24"/>
        </w:rPr>
      </w:pPr>
      <w:r>
        <w:rPr>
          <w:rFonts w:hint="eastAsia" w:ascii="宋体" w:hAnsi="宋体" w:cs="宋体"/>
          <w:sz w:val="24"/>
          <w:szCs w:val="24"/>
        </w:rPr>
        <w:t>质保期：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验收合格后12</w:t>
      </w:r>
      <w:r>
        <w:rPr>
          <w:rFonts w:hint="eastAsia"/>
          <w:sz w:val="24"/>
          <w:lang w:eastAsia="zh-CN"/>
        </w:rPr>
        <w:t>个月</w:t>
      </w:r>
      <w:r>
        <w:rPr>
          <w:rFonts w:hint="eastAsia" w:ascii="宋体" w:hAnsi="宋体" w:cs="宋体"/>
          <w:sz w:val="24"/>
          <w:szCs w:val="24"/>
        </w:rPr>
        <w:t>，投标文件中注明延迟质保期的，以投标文件为准。</w:t>
      </w:r>
    </w:p>
    <w:p w14:paraId="0E949851">
      <w:pPr>
        <w:pStyle w:val="17"/>
        <w:numPr>
          <w:ilvl w:val="0"/>
          <w:numId w:val="11"/>
        </w:numPr>
        <w:ind w:left="420" w:hanging="420"/>
        <w:jc w:val="left"/>
        <w:rPr>
          <w:sz w:val="24"/>
          <w:szCs w:val="24"/>
        </w:rPr>
      </w:pPr>
      <w:r>
        <w:rPr>
          <w:rFonts w:hint="eastAsia" w:ascii="宋体" w:hAnsi="宋体" w:cs="宋体"/>
          <w:sz w:val="24"/>
          <w:szCs w:val="24"/>
        </w:rPr>
        <w:t>特殊要求：如因业主要求推迟交付，业主需提前15天通知中标人，中标</w:t>
      </w:r>
      <w:bookmarkStart w:id="2" w:name="_GoBack"/>
      <w:bookmarkEnd w:id="2"/>
      <w:r>
        <w:rPr>
          <w:rFonts w:hint="eastAsia" w:ascii="宋体" w:hAnsi="宋体" w:cs="宋体"/>
          <w:sz w:val="24"/>
          <w:szCs w:val="24"/>
        </w:rPr>
        <w:t>人负责免费保管，保管期不低于6个月。</w:t>
      </w:r>
    </w:p>
    <w:p w14:paraId="03FEFE97">
      <w:pPr>
        <w:pStyle w:val="3"/>
        <w:spacing w:before="312"/>
        <w:rPr>
          <w:rFonts w:ascii="宋体" w:hAnsi="宋体" w:cs="宋体"/>
          <w:sz w:val="28"/>
          <w:szCs w:val="28"/>
        </w:rPr>
      </w:pPr>
      <w:r>
        <w:rPr>
          <w:rFonts w:hint="eastAsia" w:ascii="宋体" w:hAnsi="宋体" w:cs="宋体"/>
          <w:sz w:val="28"/>
          <w:szCs w:val="28"/>
        </w:rPr>
        <w:t>外购件供货商要求</w:t>
      </w:r>
    </w:p>
    <w:tbl>
      <w:tblPr>
        <w:tblStyle w:val="10"/>
        <w:tblW w:w="44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2"/>
        <w:gridCol w:w="1518"/>
        <w:gridCol w:w="4106"/>
        <w:gridCol w:w="1758"/>
      </w:tblGrid>
      <w:tr w14:paraId="2D19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301" w:type="pct"/>
            <w:vAlign w:val="center"/>
          </w:tcPr>
          <w:p w14:paraId="69F2ED9D">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66" w:type="pct"/>
            <w:vAlign w:val="center"/>
          </w:tcPr>
          <w:p w14:paraId="03C836C1">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2613" w:type="pct"/>
            <w:vAlign w:val="center"/>
          </w:tcPr>
          <w:p w14:paraId="797E2864">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品牌</w:t>
            </w:r>
          </w:p>
        </w:tc>
        <w:tc>
          <w:tcPr>
            <w:tcW w:w="1119" w:type="pct"/>
            <w:vAlign w:val="center"/>
          </w:tcPr>
          <w:p w14:paraId="1756CBF9">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38861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restart"/>
            <w:vAlign w:val="center"/>
          </w:tcPr>
          <w:p w14:paraId="31F389B4">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966" w:type="pct"/>
            <w:vMerge w:val="restart"/>
            <w:vAlign w:val="center"/>
          </w:tcPr>
          <w:p w14:paraId="26F73D1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密封件</w:t>
            </w:r>
          </w:p>
        </w:tc>
        <w:tc>
          <w:tcPr>
            <w:tcW w:w="2613" w:type="pct"/>
            <w:vAlign w:val="center"/>
          </w:tcPr>
          <w:p w14:paraId="339661F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浙江国泰密封材料股份有限公司</w:t>
            </w:r>
          </w:p>
        </w:tc>
        <w:tc>
          <w:tcPr>
            <w:tcW w:w="1119" w:type="pct"/>
            <w:vAlign w:val="center"/>
          </w:tcPr>
          <w:p w14:paraId="707612A9">
            <w:pPr>
              <w:rPr>
                <w:rFonts w:asciiTheme="minorEastAsia" w:hAnsiTheme="minorEastAsia" w:eastAsiaTheme="minorEastAsia" w:cstheme="minorEastAsia"/>
                <w:sz w:val="24"/>
                <w:szCs w:val="24"/>
              </w:rPr>
            </w:pPr>
          </w:p>
        </w:tc>
      </w:tr>
      <w:tr w14:paraId="3A5B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extDirection w:val="tbRlV"/>
            <w:vAlign w:val="center"/>
          </w:tcPr>
          <w:p w14:paraId="2A646FD5">
            <w:pPr>
              <w:jc w:val="center"/>
              <w:rPr>
                <w:rFonts w:asciiTheme="minorEastAsia" w:hAnsiTheme="minorEastAsia" w:eastAsiaTheme="minorEastAsia" w:cstheme="minorEastAsia"/>
                <w:bCs/>
                <w:sz w:val="24"/>
                <w:szCs w:val="24"/>
              </w:rPr>
            </w:pPr>
          </w:p>
        </w:tc>
        <w:tc>
          <w:tcPr>
            <w:tcW w:w="966" w:type="pct"/>
            <w:vMerge w:val="continue"/>
            <w:vAlign w:val="center"/>
          </w:tcPr>
          <w:p w14:paraId="6DA75F82">
            <w:pPr>
              <w:jc w:val="center"/>
              <w:rPr>
                <w:rFonts w:asciiTheme="minorEastAsia" w:hAnsiTheme="minorEastAsia" w:eastAsiaTheme="minorEastAsia" w:cstheme="minorEastAsia"/>
                <w:sz w:val="24"/>
                <w:szCs w:val="24"/>
              </w:rPr>
            </w:pPr>
          </w:p>
        </w:tc>
        <w:tc>
          <w:tcPr>
            <w:tcW w:w="2613" w:type="pct"/>
            <w:vAlign w:val="center"/>
          </w:tcPr>
          <w:p w14:paraId="4A524945">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艾志(南京)工业技术有限公司</w:t>
            </w:r>
          </w:p>
        </w:tc>
        <w:tc>
          <w:tcPr>
            <w:tcW w:w="1119" w:type="pct"/>
            <w:vAlign w:val="center"/>
          </w:tcPr>
          <w:p w14:paraId="3E954064">
            <w:pPr>
              <w:rPr>
                <w:rFonts w:asciiTheme="minorEastAsia" w:hAnsiTheme="minorEastAsia" w:eastAsiaTheme="minorEastAsia" w:cstheme="minorEastAsia"/>
                <w:sz w:val="24"/>
                <w:szCs w:val="24"/>
              </w:rPr>
            </w:pPr>
          </w:p>
        </w:tc>
      </w:tr>
      <w:tr w14:paraId="67D6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301" w:type="pct"/>
            <w:vMerge w:val="continue"/>
            <w:textDirection w:val="tbRlV"/>
            <w:vAlign w:val="center"/>
          </w:tcPr>
          <w:p w14:paraId="05A2A626">
            <w:pPr>
              <w:jc w:val="center"/>
              <w:rPr>
                <w:rFonts w:asciiTheme="minorEastAsia" w:hAnsiTheme="minorEastAsia" w:eastAsiaTheme="minorEastAsia" w:cstheme="minorEastAsia"/>
                <w:bCs/>
                <w:sz w:val="24"/>
                <w:szCs w:val="24"/>
              </w:rPr>
            </w:pPr>
          </w:p>
        </w:tc>
        <w:tc>
          <w:tcPr>
            <w:tcW w:w="966" w:type="pct"/>
            <w:vMerge w:val="continue"/>
            <w:vAlign w:val="center"/>
          </w:tcPr>
          <w:p w14:paraId="418AA72A">
            <w:pPr>
              <w:jc w:val="center"/>
              <w:rPr>
                <w:rFonts w:asciiTheme="minorEastAsia" w:hAnsiTheme="minorEastAsia" w:eastAsiaTheme="minorEastAsia" w:cstheme="minorEastAsia"/>
                <w:sz w:val="24"/>
                <w:szCs w:val="24"/>
              </w:rPr>
            </w:pPr>
          </w:p>
        </w:tc>
        <w:tc>
          <w:tcPr>
            <w:tcW w:w="2613" w:type="pct"/>
            <w:vAlign w:val="center"/>
          </w:tcPr>
          <w:p w14:paraId="4AEC615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广州市东山南方密封件有限公司</w:t>
            </w:r>
          </w:p>
        </w:tc>
        <w:tc>
          <w:tcPr>
            <w:tcW w:w="1119" w:type="pct"/>
            <w:vAlign w:val="center"/>
          </w:tcPr>
          <w:p w14:paraId="00147066">
            <w:pPr>
              <w:rPr>
                <w:rFonts w:asciiTheme="minorEastAsia" w:hAnsiTheme="minorEastAsia" w:eastAsiaTheme="minorEastAsia" w:cstheme="minorEastAsia"/>
                <w:sz w:val="24"/>
                <w:szCs w:val="24"/>
              </w:rPr>
            </w:pPr>
          </w:p>
        </w:tc>
      </w:tr>
      <w:tr w14:paraId="0BC9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301" w:type="pct"/>
            <w:vMerge w:val="continue"/>
            <w:tcBorders>
              <w:bottom w:val="single" w:color="auto" w:sz="4" w:space="0"/>
            </w:tcBorders>
            <w:textDirection w:val="tbRlV"/>
            <w:vAlign w:val="center"/>
          </w:tcPr>
          <w:p w14:paraId="5749FA98">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3FE7DCA5">
            <w:pPr>
              <w:jc w:val="center"/>
              <w:rPr>
                <w:rFonts w:asciiTheme="minorEastAsia" w:hAnsiTheme="minorEastAsia" w:eastAsiaTheme="minorEastAsia" w:cstheme="minorEastAsia"/>
                <w:sz w:val="24"/>
                <w:szCs w:val="24"/>
              </w:rPr>
            </w:pPr>
          </w:p>
        </w:tc>
        <w:tc>
          <w:tcPr>
            <w:tcW w:w="2613" w:type="pct"/>
            <w:vAlign w:val="center"/>
          </w:tcPr>
          <w:p w14:paraId="54B6CCB7">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无锡石化通用件</w:t>
            </w:r>
          </w:p>
        </w:tc>
        <w:tc>
          <w:tcPr>
            <w:tcW w:w="1119" w:type="pct"/>
            <w:vAlign w:val="center"/>
          </w:tcPr>
          <w:p w14:paraId="7D99D1E0">
            <w:pPr>
              <w:rPr>
                <w:rFonts w:asciiTheme="minorEastAsia" w:hAnsiTheme="minorEastAsia" w:eastAsiaTheme="minorEastAsia" w:cstheme="minorEastAsia"/>
                <w:sz w:val="24"/>
                <w:szCs w:val="24"/>
              </w:rPr>
            </w:pPr>
          </w:p>
        </w:tc>
      </w:tr>
      <w:tr w14:paraId="3C33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301" w:type="pct"/>
            <w:vMerge w:val="continue"/>
            <w:tcBorders>
              <w:bottom w:val="single" w:color="auto" w:sz="4" w:space="0"/>
            </w:tcBorders>
            <w:textDirection w:val="tbRlV"/>
            <w:vAlign w:val="center"/>
          </w:tcPr>
          <w:p w14:paraId="004F957A">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1362E42F">
            <w:pPr>
              <w:jc w:val="center"/>
              <w:rPr>
                <w:rFonts w:asciiTheme="minorEastAsia" w:hAnsiTheme="minorEastAsia" w:eastAsiaTheme="minorEastAsia" w:cstheme="minorEastAsia"/>
                <w:sz w:val="24"/>
                <w:szCs w:val="24"/>
              </w:rPr>
            </w:pPr>
          </w:p>
        </w:tc>
        <w:tc>
          <w:tcPr>
            <w:tcW w:w="2613" w:type="pct"/>
            <w:vAlign w:val="center"/>
          </w:tcPr>
          <w:p w14:paraId="2C82F5A9">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慈溪高新密封材料有限公司</w:t>
            </w:r>
          </w:p>
        </w:tc>
        <w:tc>
          <w:tcPr>
            <w:tcW w:w="1119" w:type="pct"/>
            <w:vAlign w:val="center"/>
          </w:tcPr>
          <w:p w14:paraId="0667EB1B">
            <w:pPr>
              <w:rPr>
                <w:rFonts w:asciiTheme="minorEastAsia" w:hAnsiTheme="minorEastAsia" w:eastAsiaTheme="minorEastAsia" w:cstheme="minorEastAsia"/>
                <w:sz w:val="24"/>
                <w:szCs w:val="24"/>
              </w:rPr>
            </w:pPr>
          </w:p>
        </w:tc>
      </w:tr>
      <w:tr w14:paraId="4D841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301" w:type="pct"/>
            <w:vMerge w:val="continue"/>
            <w:tcBorders>
              <w:bottom w:val="single" w:color="auto" w:sz="4" w:space="0"/>
            </w:tcBorders>
            <w:textDirection w:val="tbRlV"/>
            <w:vAlign w:val="center"/>
          </w:tcPr>
          <w:p w14:paraId="0AFFB9B2">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01F02E89">
            <w:pPr>
              <w:jc w:val="center"/>
              <w:rPr>
                <w:rFonts w:asciiTheme="minorEastAsia" w:hAnsiTheme="minorEastAsia" w:eastAsiaTheme="minorEastAsia" w:cstheme="minorEastAsia"/>
                <w:sz w:val="24"/>
                <w:szCs w:val="24"/>
              </w:rPr>
            </w:pPr>
          </w:p>
        </w:tc>
        <w:tc>
          <w:tcPr>
            <w:tcW w:w="2613" w:type="pct"/>
            <w:vAlign w:val="center"/>
          </w:tcPr>
          <w:p w14:paraId="1E936E8D">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无锡市胜特石化配件有限公司</w:t>
            </w:r>
          </w:p>
        </w:tc>
        <w:tc>
          <w:tcPr>
            <w:tcW w:w="1119" w:type="pct"/>
            <w:vAlign w:val="center"/>
          </w:tcPr>
          <w:p w14:paraId="34995CC9">
            <w:pPr>
              <w:rPr>
                <w:rFonts w:asciiTheme="minorEastAsia" w:hAnsiTheme="minorEastAsia" w:eastAsiaTheme="minorEastAsia" w:cstheme="minorEastAsia"/>
                <w:sz w:val="24"/>
                <w:szCs w:val="24"/>
              </w:rPr>
            </w:pPr>
          </w:p>
        </w:tc>
      </w:tr>
      <w:tr w14:paraId="20F4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301" w:type="pct"/>
            <w:vMerge w:val="continue"/>
            <w:tcBorders>
              <w:bottom w:val="single" w:color="auto" w:sz="4" w:space="0"/>
            </w:tcBorders>
            <w:textDirection w:val="tbRlV"/>
            <w:vAlign w:val="center"/>
          </w:tcPr>
          <w:p w14:paraId="725504F8">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19C76AA1">
            <w:pPr>
              <w:jc w:val="center"/>
              <w:rPr>
                <w:rFonts w:asciiTheme="minorEastAsia" w:hAnsiTheme="minorEastAsia" w:eastAsiaTheme="minorEastAsia" w:cstheme="minorEastAsia"/>
                <w:sz w:val="24"/>
                <w:szCs w:val="24"/>
              </w:rPr>
            </w:pPr>
          </w:p>
        </w:tc>
        <w:tc>
          <w:tcPr>
            <w:tcW w:w="2613" w:type="pct"/>
            <w:vAlign w:val="center"/>
          </w:tcPr>
          <w:p w14:paraId="5B903E52">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慈溪恒力密封材料有限公司</w:t>
            </w:r>
          </w:p>
        </w:tc>
        <w:tc>
          <w:tcPr>
            <w:tcW w:w="1119" w:type="pct"/>
            <w:vAlign w:val="center"/>
          </w:tcPr>
          <w:p w14:paraId="1B265D17">
            <w:pPr>
              <w:rPr>
                <w:rFonts w:asciiTheme="minorEastAsia" w:hAnsiTheme="minorEastAsia" w:eastAsiaTheme="minorEastAsia" w:cstheme="minorEastAsia"/>
                <w:sz w:val="24"/>
                <w:szCs w:val="24"/>
              </w:rPr>
            </w:pPr>
          </w:p>
        </w:tc>
      </w:tr>
      <w:tr w14:paraId="32927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restart"/>
            <w:tcBorders>
              <w:top w:val="single" w:color="auto" w:sz="4" w:space="0"/>
            </w:tcBorders>
            <w:vAlign w:val="center"/>
          </w:tcPr>
          <w:p w14:paraId="78BC230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66" w:type="pct"/>
            <w:vMerge w:val="restart"/>
            <w:tcBorders>
              <w:top w:val="single" w:color="auto" w:sz="4" w:space="0"/>
              <w:bottom w:val="single" w:color="auto" w:sz="4" w:space="0"/>
            </w:tcBorders>
            <w:vAlign w:val="center"/>
          </w:tcPr>
          <w:p w14:paraId="1C1EF7F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钢管及管件胚料</w:t>
            </w:r>
          </w:p>
        </w:tc>
        <w:tc>
          <w:tcPr>
            <w:tcW w:w="2613" w:type="pct"/>
            <w:shd w:val="clear" w:color="auto" w:fill="auto"/>
            <w:vAlign w:val="center"/>
          </w:tcPr>
          <w:p w14:paraId="20C9D5E5">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浙江久立特材科技股份有限公司</w:t>
            </w:r>
          </w:p>
        </w:tc>
        <w:tc>
          <w:tcPr>
            <w:tcW w:w="1119" w:type="pct"/>
            <w:vAlign w:val="center"/>
          </w:tcPr>
          <w:p w14:paraId="020B5733">
            <w:pPr>
              <w:rPr>
                <w:rFonts w:asciiTheme="minorEastAsia" w:hAnsiTheme="minorEastAsia" w:eastAsiaTheme="minorEastAsia" w:cstheme="minorEastAsia"/>
                <w:sz w:val="24"/>
                <w:szCs w:val="24"/>
              </w:rPr>
            </w:pPr>
          </w:p>
        </w:tc>
      </w:tr>
      <w:tr w14:paraId="06F38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tcBorders>
              <w:top w:val="single" w:color="auto" w:sz="4" w:space="0"/>
              <w:bottom w:val="single" w:color="auto" w:sz="4" w:space="0"/>
            </w:tcBorders>
            <w:vAlign w:val="center"/>
          </w:tcPr>
          <w:p w14:paraId="4EC80CD6">
            <w:pPr>
              <w:jc w:val="center"/>
              <w:rPr>
                <w:rFonts w:asciiTheme="minorEastAsia" w:hAnsiTheme="minorEastAsia" w:eastAsiaTheme="minorEastAsia" w:cstheme="minorEastAsia"/>
                <w:bCs/>
                <w:sz w:val="24"/>
                <w:szCs w:val="24"/>
              </w:rPr>
            </w:pPr>
          </w:p>
        </w:tc>
        <w:tc>
          <w:tcPr>
            <w:tcW w:w="966" w:type="pct"/>
            <w:vMerge w:val="continue"/>
            <w:tcBorders>
              <w:top w:val="single" w:color="auto" w:sz="4" w:space="0"/>
              <w:bottom w:val="single" w:color="auto" w:sz="4" w:space="0"/>
            </w:tcBorders>
            <w:vAlign w:val="center"/>
          </w:tcPr>
          <w:p w14:paraId="1A031A22">
            <w:pPr>
              <w:jc w:val="center"/>
              <w:rPr>
                <w:rFonts w:asciiTheme="minorEastAsia" w:hAnsiTheme="minorEastAsia" w:eastAsiaTheme="minorEastAsia" w:cstheme="minorEastAsia"/>
                <w:sz w:val="24"/>
                <w:szCs w:val="24"/>
              </w:rPr>
            </w:pPr>
          </w:p>
        </w:tc>
        <w:tc>
          <w:tcPr>
            <w:tcW w:w="2613" w:type="pct"/>
            <w:shd w:val="clear" w:color="auto" w:fill="auto"/>
            <w:vAlign w:val="center"/>
          </w:tcPr>
          <w:p w14:paraId="44C878A1">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江苏武进不锈钢管厂集团有限公司</w:t>
            </w:r>
          </w:p>
        </w:tc>
        <w:tc>
          <w:tcPr>
            <w:tcW w:w="1119" w:type="pct"/>
            <w:vAlign w:val="center"/>
          </w:tcPr>
          <w:p w14:paraId="777C2F32">
            <w:pPr>
              <w:rPr>
                <w:rFonts w:asciiTheme="minorEastAsia" w:hAnsiTheme="minorEastAsia" w:eastAsiaTheme="minorEastAsia" w:cstheme="minorEastAsia"/>
                <w:sz w:val="24"/>
                <w:szCs w:val="24"/>
              </w:rPr>
            </w:pPr>
          </w:p>
        </w:tc>
      </w:tr>
      <w:tr w14:paraId="4BE6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tcBorders>
              <w:top w:val="single" w:color="auto" w:sz="4" w:space="0"/>
              <w:bottom w:val="single" w:color="auto" w:sz="4" w:space="0"/>
            </w:tcBorders>
            <w:vAlign w:val="center"/>
          </w:tcPr>
          <w:p w14:paraId="083F7A5B">
            <w:pPr>
              <w:jc w:val="center"/>
              <w:rPr>
                <w:rFonts w:asciiTheme="minorEastAsia" w:hAnsiTheme="minorEastAsia" w:eastAsiaTheme="minorEastAsia" w:cstheme="minorEastAsia"/>
                <w:bCs/>
                <w:sz w:val="24"/>
                <w:szCs w:val="24"/>
              </w:rPr>
            </w:pPr>
          </w:p>
        </w:tc>
        <w:tc>
          <w:tcPr>
            <w:tcW w:w="966" w:type="pct"/>
            <w:vMerge w:val="continue"/>
            <w:tcBorders>
              <w:top w:val="single" w:color="auto" w:sz="4" w:space="0"/>
              <w:bottom w:val="single" w:color="auto" w:sz="4" w:space="0"/>
            </w:tcBorders>
            <w:vAlign w:val="center"/>
          </w:tcPr>
          <w:p w14:paraId="092CD650">
            <w:pPr>
              <w:jc w:val="center"/>
              <w:rPr>
                <w:rFonts w:asciiTheme="minorEastAsia" w:hAnsiTheme="minorEastAsia" w:eastAsiaTheme="minorEastAsia" w:cstheme="minorEastAsia"/>
                <w:sz w:val="24"/>
                <w:szCs w:val="24"/>
              </w:rPr>
            </w:pPr>
          </w:p>
        </w:tc>
        <w:tc>
          <w:tcPr>
            <w:tcW w:w="2613" w:type="pct"/>
            <w:shd w:val="clear" w:color="auto" w:fill="auto"/>
            <w:vAlign w:val="center"/>
          </w:tcPr>
          <w:p w14:paraId="54CC36D4">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太原钢铁集团不锈钢管制品有限公司</w:t>
            </w:r>
          </w:p>
        </w:tc>
        <w:tc>
          <w:tcPr>
            <w:tcW w:w="1119" w:type="pct"/>
            <w:vAlign w:val="center"/>
          </w:tcPr>
          <w:p w14:paraId="7C40E4AC">
            <w:pPr>
              <w:rPr>
                <w:rFonts w:asciiTheme="minorEastAsia" w:hAnsiTheme="minorEastAsia" w:eastAsiaTheme="minorEastAsia" w:cstheme="minorEastAsia"/>
                <w:sz w:val="24"/>
                <w:szCs w:val="24"/>
              </w:rPr>
            </w:pPr>
          </w:p>
        </w:tc>
      </w:tr>
      <w:tr w14:paraId="5A95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tcBorders>
              <w:top w:val="single" w:color="auto" w:sz="4" w:space="0"/>
              <w:bottom w:val="single" w:color="auto" w:sz="4" w:space="0"/>
            </w:tcBorders>
            <w:vAlign w:val="center"/>
          </w:tcPr>
          <w:p w14:paraId="06E68A00">
            <w:pPr>
              <w:jc w:val="center"/>
              <w:rPr>
                <w:rFonts w:asciiTheme="minorEastAsia" w:hAnsiTheme="minorEastAsia" w:eastAsiaTheme="minorEastAsia" w:cstheme="minorEastAsia"/>
                <w:bCs/>
                <w:sz w:val="24"/>
                <w:szCs w:val="24"/>
              </w:rPr>
            </w:pPr>
          </w:p>
        </w:tc>
        <w:tc>
          <w:tcPr>
            <w:tcW w:w="966" w:type="pct"/>
            <w:vMerge w:val="continue"/>
            <w:tcBorders>
              <w:top w:val="single" w:color="auto" w:sz="4" w:space="0"/>
              <w:bottom w:val="single" w:color="auto" w:sz="4" w:space="0"/>
            </w:tcBorders>
            <w:vAlign w:val="center"/>
          </w:tcPr>
          <w:p w14:paraId="7631A4D3">
            <w:pPr>
              <w:jc w:val="center"/>
              <w:rPr>
                <w:rFonts w:asciiTheme="minorEastAsia" w:hAnsiTheme="minorEastAsia" w:eastAsiaTheme="minorEastAsia" w:cstheme="minorEastAsia"/>
                <w:sz w:val="24"/>
                <w:szCs w:val="24"/>
              </w:rPr>
            </w:pPr>
          </w:p>
        </w:tc>
        <w:tc>
          <w:tcPr>
            <w:tcW w:w="2613" w:type="pct"/>
            <w:shd w:val="clear" w:color="auto" w:fill="auto"/>
            <w:vAlign w:val="center"/>
          </w:tcPr>
          <w:p w14:paraId="250B00A0">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中兴能源有限公司</w:t>
            </w:r>
          </w:p>
        </w:tc>
        <w:tc>
          <w:tcPr>
            <w:tcW w:w="1119" w:type="pct"/>
            <w:vAlign w:val="center"/>
          </w:tcPr>
          <w:p w14:paraId="7A583CA8">
            <w:pPr>
              <w:rPr>
                <w:rFonts w:asciiTheme="minorEastAsia" w:hAnsiTheme="minorEastAsia" w:eastAsiaTheme="minorEastAsia" w:cstheme="minorEastAsia"/>
                <w:sz w:val="24"/>
                <w:szCs w:val="24"/>
              </w:rPr>
            </w:pPr>
          </w:p>
        </w:tc>
      </w:tr>
      <w:tr w14:paraId="6EE7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tcBorders>
              <w:top w:val="single" w:color="auto" w:sz="4" w:space="0"/>
              <w:bottom w:val="single" w:color="auto" w:sz="4" w:space="0"/>
            </w:tcBorders>
            <w:vAlign w:val="center"/>
          </w:tcPr>
          <w:p w14:paraId="19D70278">
            <w:pPr>
              <w:jc w:val="center"/>
              <w:rPr>
                <w:rFonts w:asciiTheme="minorEastAsia" w:hAnsiTheme="minorEastAsia" w:eastAsiaTheme="minorEastAsia" w:cstheme="minorEastAsia"/>
                <w:bCs/>
                <w:sz w:val="24"/>
                <w:szCs w:val="24"/>
              </w:rPr>
            </w:pPr>
          </w:p>
        </w:tc>
        <w:tc>
          <w:tcPr>
            <w:tcW w:w="966" w:type="pct"/>
            <w:vMerge w:val="continue"/>
            <w:tcBorders>
              <w:top w:val="single" w:color="auto" w:sz="4" w:space="0"/>
              <w:bottom w:val="single" w:color="auto" w:sz="4" w:space="0"/>
            </w:tcBorders>
            <w:vAlign w:val="center"/>
          </w:tcPr>
          <w:p w14:paraId="48A7CD1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7A6B0D59">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江苏银环精密钢管股份有限公司</w:t>
            </w:r>
          </w:p>
        </w:tc>
        <w:tc>
          <w:tcPr>
            <w:tcW w:w="1119" w:type="pct"/>
            <w:vAlign w:val="center"/>
          </w:tcPr>
          <w:p w14:paraId="6E0160AE">
            <w:pPr>
              <w:rPr>
                <w:rFonts w:asciiTheme="minorEastAsia" w:hAnsiTheme="minorEastAsia" w:eastAsiaTheme="minorEastAsia" w:cstheme="minorEastAsia"/>
                <w:sz w:val="24"/>
                <w:szCs w:val="24"/>
              </w:rPr>
            </w:pPr>
          </w:p>
        </w:tc>
      </w:tr>
      <w:tr w14:paraId="49405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restart"/>
            <w:tcBorders>
              <w:top w:val="single" w:color="auto" w:sz="4" w:space="0"/>
            </w:tcBorders>
            <w:vAlign w:val="center"/>
          </w:tcPr>
          <w:p w14:paraId="1CF37F8D">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966" w:type="pct"/>
            <w:vMerge w:val="restart"/>
            <w:tcBorders>
              <w:top w:val="single" w:color="auto" w:sz="4" w:space="0"/>
            </w:tcBorders>
            <w:vAlign w:val="center"/>
          </w:tcPr>
          <w:p w14:paraId="0D24D61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焊材</w:t>
            </w:r>
          </w:p>
        </w:tc>
        <w:tc>
          <w:tcPr>
            <w:tcW w:w="2613" w:type="pct"/>
            <w:shd w:val="clear" w:color="auto" w:fill="auto"/>
            <w:vAlign w:val="center"/>
          </w:tcPr>
          <w:p w14:paraId="31699EE0">
            <w:pPr>
              <w:widowControl/>
              <w:jc w:val="left"/>
              <w:textAlignment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哈焊所</w:t>
            </w:r>
          </w:p>
        </w:tc>
        <w:tc>
          <w:tcPr>
            <w:tcW w:w="1119" w:type="pct"/>
            <w:vAlign w:val="center"/>
          </w:tcPr>
          <w:p w14:paraId="1734E395">
            <w:pPr>
              <w:rPr>
                <w:rFonts w:asciiTheme="minorEastAsia" w:hAnsiTheme="minorEastAsia" w:eastAsiaTheme="minorEastAsia" w:cstheme="minorEastAsia"/>
                <w:sz w:val="24"/>
                <w:szCs w:val="24"/>
              </w:rPr>
            </w:pPr>
          </w:p>
        </w:tc>
      </w:tr>
      <w:tr w14:paraId="1115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66885F65">
            <w:pPr>
              <w:jc w:val="center"/>
              <w:rPr>
                <w:rFonts w:asciiTheme="minorEastAsia" w:hAnsiTheme="minorEastAsia" w:eastAsiaTheme="minorEastAsia" w:cstheme="minorEastAsia"/>
                <w:bCs/>
                <w:sz w:val="24"/>
                <w:szCs w:val="24"/>
              </w:rPr>
            </w:pPr>
          </w:p>
        </w:tc>
        <w:tc>
          <w:tcPr>
            <w:tcW w:w="966" w:type="pct"/>
            <w:vMerge w:val="continue"/>
            <w:vAlign w:val="center"/>
          </w:tcPr>
          <w:p w14:paraId="7846BD54">
            <w:pPr>
              <w:jc w:val="center"/>
              <w:rPr>
                <w:rFonts w:asciiTheme="minorEastAsia" w:hAnsiTheme="minorEastAsia" w:eastAsiaTheme="minorEastAsia" w:cstheme="minorEastAsia"/>
                <w:sz w:val="24"/>
                <w:szCs w:val="24"/>
              </w:rPr>
            </w:pPr>
          </w:p>
        </w:tc>
        <w:tc>
          <w:tcPr>
            <w:tcW w:w="2613" w:type="pct"/>
            <w:shd w:val="clear" w:color="auto" w:fill="auto"/>
            <w:vAlign w:val="center"/>
          </w:tcPr>
          <w:p w14:paraId="73B40EF5">
            <w:pPr>
              <w:widowControl/>
              <w:jc w:val="left"/>
              <w:textAlignment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天泰焊材（昆山有限公司）</w:t>
            </w:r>
          </w:p>
        </w:tc>
        <w:tc>
          <w:tcPr>
            <w:tcW w:w="1119" w:type="pct"/>
            <w:vAlign w:val="center"/>
          </w:tcPr>
          <w:p w14:paraId="2AACFEEF">
            <w:pPr>
              <w:rPr>
                <w:rFonts w:asciiTheme="minorEastAsia" w:hAnsiTheme="minorEastAsia" w:eastAsiaTheme="minorEastAsia" w:cstheme="minorEastAsia"/>
                <w:sz w:val="24"/>
                <w:szCs w:val="24"/>
              </w:rPr>
            </w:pPr>
          </w:p>
        </w:tc>
      </w:tr>
      <w:tr w14:paraId="41A2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3B7BB123">
            <w:pPr>
              <w:jc w:val="center"/>
              <w:rPr>
                <w:rFonts w:asciiTheme="minorEastAsia" w:hAnsiTheme="minorEastAsia" w:eastAsiaTheme="minorEastAsia" w:cstheme="minorEastAsia"/>
                <w:bCs/>
                <w:sz w:val="24"/>
                <w:szCs w:val="24"/>
              </w:rPr>
            </w:pPr>
          </w:p>
        </w:tc>
        <w:tc>
          <w:tcPr>
            <w:tcW w:w="966" w:type="pct"/>
            <w:vMerge w:val="continue"/>
            <w:vAlign w:val="center"/>
          </w:tcPr>
          <w:p w14:paraId="27D3EA76">
            <w:pPr>
              <w:jc w:val="center"/>
              <w:rPr>
                <w:rFonts w:asciiTheme="minorEastAsia" w:hAnsiTheme="minorEastAsia" w:eastAsiaTheme="minorEastAsia" w:cstheme="minorEastAsia"/>
                <w:sz w:val="24"/>
                <w:szCs w:val="24"/>
              </w:rPr>
            </w:pPr>
          </w:p>
        </w:tc>
        <w:tc>
          <w:tcPr>
            <w:tcW w:w="2613" w:type="pct"/>
            <w:shd w:val="clear" w:color="auto" w:fill="auto"/>
            <w:vAlign w:val="center"/>
          </w:tcPr>
          <w:p w14:paraId="313D2830">
            <w:pPr>
              <w:widowControl/>
              <w:jc w:val="left"/>
              <w:textAlignment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四川大西洋焊材股份有限公司</w:t>
            </w:r>
          </w:p>
        </w:tc>
        <w:tc>
          <w:tcPr>
            <w:tcW w:w="1119" w:type="pct"/>
            <w:vAlign w:val="center"/>
          </w:tcPr>
          <w:p w14:paraId="49C6FDA5">
            <w:pPr>
              <w:rPr>
                <w:rFonts w:asciiTheme="minorEastAsia" w:hAnsiTheme="minorEastAsia" w:eastAsiaTheme="minorEastAsia" w:cstheme="minorEastAsia"/>
                <w:sz w:val="24"/>
                <w:szCs w:val="24"/>
              </w:rPr>
            </w:pPr>
          </w:p>
        </w:tc>
      </w:tr>
      <w:tr w14:paraId="4C16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157B7CA8">
            <w:pPr>
              <w:jc w:val="center"/>
              <w:rPr>
                <w:rFonts w:asciiTheme="minorEastAsia" w:hAnsiTheme="minorEastAsia" w:eastAsiaTheme="minorEastAsia" w:cstheme="minorEastAsia"/>
                <w:bCs/>
                <w:sz w:val="24"/>
                <w:szCs w:val="24"/>
              </w:rPr>
            </w:pPr>
          </w:p>
        </w:tc>
        <w:tc>
          <w:tcPr>
            <w:tcW w:w="966" w:type="pct"/>
            <w:vMerge w:val="continue"/>
            <w:vAlign w:val="center"/>
          </w:tcPr>
          <w:p w14:paraId="192CB41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081A4770">
            <w:pPr>
              <w:widowControl/>
              <w:jc w:val="left"/>
              <w:textAlignment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四川西冶</w:t>
            </w:r>
          </w:p>
        </w:tc>
        <w:tc>
          <w:tcPr>
            <w:tcW w:w="1119" w:type="pct"/>
            <w:vAlign w:val="center"/>
          </w:tcPr>
          <w:p w14:paraId="1FDC58C9">
            <w:pPr>
              <w:rPr>
                <w:rFonts w:asciiTheme="minorEastAsia" w:hAnsiTheme="minorEastAsia" w:eastAsiaTheme="minorEastAsia" w:cstheme="minorEastAsia"/>
                <w:sz w:val="24"/>
                <w:szCs w:val="24"/>
              </w:rPr>
            </w:pPr>
          </w:p>
        </w:tc>
      </w:tr>
      <w:tr w14:paraId="5B23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35F7E66D">
            <w:pPr>
              <w:jc w:val="center"/>
              <w:rPr>
                <w:rFonts w:asciiTheme="minorEastAsia" w:hAnsiTheme="minorEastAsia" w:eastAsiaTheme="minorEastAsia" w:cstheme="minorEastAsia"/>
                <w:bCs/>
                <w:sz w:val="24"/>
                <w:szCs w:val="24"/>
              </w:rPr>
            </w:pPr>
          </w:p>
        </w:tc>
        <w:tc>
          <w:tcPr>
            <w:tcW w:w="966" w:type="pct"/>
            <w:vMerge w:val="continue"/>
            <w:vAlign w:val="center"/>
          </w:tcPr>
          <w:p w14:paraId="7C4D755D">
            <w:pPr>
              <w:jc w:val="center"/>
              <w:rPr>
                <w:rFonts w:asciiTheme="minorEastAsia" w:hAnsiTheme="minorEastAsia" w:eastAsiaTheme="minorEastAsia" w:cstheme="minorEastAsia"/>
                <w:sz w:val="24"/>
                <w:szCs w:val="24"/>
              </w:rPr>
            </w:pPr>
          </w:p>
        </w:tc>
        <w:tc>
          <w:tcPr>
            <w:tcW w:w="2613" w:type="pct"/>
            <w:shd w:val="clear" w:color="auto" w:fill="auto"/>
            <w:vAlign w:val="center"/>
          </w:tcPr>
          <w:p w14:paraId="609049E6">
            <w:pPr>
              <w:widowControl/>
              <w:jc w:val="left"/>
              <w:textAlignment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中国船舶重工集团公司七二五所</w:t>
            </w:r>
          </w:p>
        </w:tc>
        <w:tc>
          <w:tcPr>
            <w:tcW w:w="1119" w:type="pct"/>
            <w:vAlign w:val="center"/>
          </w:tcPr>
          <w:p w14:paraId="2BAF8A02">
            <w:pPr>
              <w:rPr>
                <w:rFonts w:asciiTheme="minorEastAsia" w:hAnsiTheme="minorEastAsia" w:eastAsiaTheme="minorEastAsia" w:cstheme="minorEastAsia"/>
                <w:sz w:val="24"/>
                <w:szCs w:val="24"/>
              </w:rPr>
            </w:pPr>
          </w:p>
        </w:tc>
      </w:tr>
      <w:tr w14:paraId="45D2F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61ED3AA4">
            <w:pPr>
              <w:jc w:val="center"/>
              <w:rPr>
                <w:rFonts w:asciiTheme="minorEastAsia" w:hAnsiTheme="minorEastAsia" w:eastAsiaTheme="minorEastAsia" w:cstheme="minorEastAsia"/>
                <w:bCs/>
                <w:sz w:val="24"/>
                <w:szCs w:val="24"/>
              </w:rPr>
            </w:pPr>
          </w:p>
        </w:tc>
        <w:tc>
          <w:tcPr>
            <w:tcW w:w="966" w:type="pct"/>
            <w:vMerge w:val="continue"/>
            <w:vAlign w:val="center"/>
          </w:tcPr>
          <w:p w14:paraId="01D147AC">
            <w:pPr>
              <w:jc w:val="center"/>
              <w:rPr>
                <w:rFonts w:asciiTheme="minorEastAsia" w:hAnsiTheme="minorEastAsia" w:eastAsiaTheme="minorEastAsia" w:cstheme="minorEastAsia"/>
                <w:sz w:val="24"/>
                <w:szCs w:val="24"/>
              </w:rPr>
            </w:pPr>
          </w:p>
        </w:tc>
        <w:tc>
          <w:tcPr>
            <w:tcW w:w="2613" w:type="pct"/>
            <w:shd w:val="clear" w:color="auto" w:fill="auto"/>
            <w:vAlign w:val="center"/>
          </w:tcPr>
          <w:p w14:paraId="29FC444B">
            <w:pPr>
              <w:widowControl/>
              <w:jc w:val="left"/>
              <w:textAlignment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北京钢铁研究院</w:t>
            </w:r>
          </w:p>
        </w:tc>
        <w:tc>
          <w:tcPr>
            <w:tcW w:w="1119" w:type="pct"/>
            <w:vAlign w:val="center"/>
          </w:tcPr>
          <w:p w14:paraId="1F9D32B3">
            <w:pPr>
              <w:rPr>
                <w:rFonts w:asciiTheme="minorEastAsia" w:hAnsiTheme="minorEastAsia" w:eastAsiaTheme="minorEastAsia" w:cstheme="minorEastAsia"/>
                <w:sz w:val="24"/>
                <w:szCs w:val="24"/>
              </w:rPr>
            </w:pPr>
          </w:p>
        </w:tc>
      </w:tr>
      <w:tr w14:paraId="470C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17B7C63F">
            <w:pPr>
              <w:jc w:val="center"/>
              <w:rPr>
                <w:rFonts w:asciiTheme="minorEastAsia" w:hAnsiTheme="minorEastAsia" w:eastAsiaTheme="minorEastAsia" w:cstheme="minorEastAsia"/>
                <w:bCs/>
                <w:sz w:val="24"/>
                <w:szCs w:val="24"/>
              </w:rPr>
            </w:pPr>
          </w:p>
        </w:tc>
        <w:tc>
          <w:tcPr>
            <w:tcW w:w="966" w:type="pct"/>
            <w:vMerge w:val="continue"/>
            <w:vAlign w:val="center"/>
          </w:tcPr>
          <w:p w14:paraId="01CFF798">
            <w:pPr>
              <w:jc w:val="center"/>
              <w:rPr>
                <w:rFonts w:asciiTheme="minorEastAsia" w:hAnsiTheme="minorEastAsia" w:eastAsiaTheme="minorEastAsia" w:cstheme="minorEastAsia"/>
                <w:sz w:val="24"/>
                <w:szCs w:val="24"/>
              </w:rPr>
            </w:pPr>
          </w:p>
        </w:tc>
        <w:tc>
          <w:tcPr>
            <w:tcW w:w="2613" w:type="pct"/>
            <w:shd w:val="clear" w:color="auto" w:fill="auto"/>
            <w:vAlign w:val="center"/>
          </w:tcPr>
          <w:p w14:paraId="757676AA">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日本神户钢铁（进口）</w:t>
            </w:r>
          </w:p>
        </w:tc>
        <w:tc>
          <w:tcPr>
            <w:tcW w:w="1119" w:type="pct"/>
            <w:vAlign w:val="center"/>
          </w:tcPr>
          <w:p w14:paraId="2366510A">
            <w:pPr>
              <w:rPr>
                <w:rFonts w:asciiTheme="minorEastAsia" w:hAnsiTheme="minorEastAsia" w:eastAsiaTheme="minorEastAsia" w:cstheme="minorEastAsia"/>
                <w:sz w:val="24"/>
                <w:szCs w:val="24"/>
              </w:rPr>
            </w:pPr>
          </w:p>
        </w:tc>
      </w:tr>
      <w:tr w14:paraId="5131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continue"/>
            <w:vAlign w:val="center"/>
          </w:tcPr>
          <w:p w14:paraId="7378D2D8">
            <w:pPr>
              <w:jc w:val="center"/>
              <w:rPr>
                <w:rFonts w:asciiTheme="minorEastAsia" w:hAnsiTheme="minorEastAsia" w:eastAsiaTheme="minorEastAsia" w:cstheme="minorEastAsia"/>
                <w:bCs/>
                <w:sz w:val="24"/>
                <w:szCs w:val="24"/>
              </w:rPr>
            </w:pPr>
          </w:p>
        </w:tc>
        <w:tc>
          <w:tcPr>
            <w:tcW w:w="966" w:type="pct"/>
            <w:vMerge w:val="continue"/>
            <w:vAlign w:val="center"/>
          </w:tcPr>
          <w:p w14:paraId="7AA49A9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5A245947">
            <w:pPr>
              <w:widowControl/>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奥钢联博乐（进口）</w:t>
            </w:r>
          </w:p>
        </w:tc>
        <w:tc>
          <w:tcPr>
            <w:tcW w:w="1119" w:type="pct"/>
            <w:vAlign w:val="center"/>
          </w:tcPr>
          <w:p w14:paraId="700DB66B">
            <w:pPr>
              <w:rPr>
                <w:rFonts w:asciiTheme="minorEastAsia" w:hAnsiTheme="minorEastAsia" w:eastAsiaTheme="minorEastAsia" w:cstheme="minorEastAsia"/>
                <w:sz w:val="24"/>
                <w:szCs w:val="24"/>
              </w:rPr>
            </w:pPr>
          </w:p>
        </w:tc>
      </w:tr>
      <w:tr w14:paraId="2202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1" w:type="pct"/>
            <w:vMerge w:val="restart"/>
            <w:tcBorders>
              <w:top w:val="single" w:color="auto" w:sz="4" w:space="0"/>
            </w:tcBorders>
            <w:vAlign w:val="center"/>
          </w:tcPr>
          <w:p w14:paraId="4D33815D">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966" w:type="pct"/>
            <w:vMerge w:val="restart"/>
            <w:tcBorders>
              <w:top w:val="single" w:color="auto" w:sz="4" w:space="0"/>
            </w:tcBorders>
            <w:vAlign w:val="center"/>
          </w:tcPr>
          <w:p w14:paraId="3DDDDB7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法兰、盲盖、弯头</w:t>
            </w:r>
          </w:p>
        </w:tc>
        <w:tc>
          <w:tcPr>
            <w:tcW w:w="2613" w:type="pct"/>
            <w:shd w:val="clear" w:color="auto" w:fill="auto"/>
            <w:vAlign w:val="center"/>
          </w:tcPr>
          <w:p w14:paraId="678D636F">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山西管家营法兰锻造有限公司</w:t>
            </w:r>
          </w:p>
        </w:tc>
        <w:tc>
          <w:tcPr>
            <w:tcW w:w="1119" w:type="pct"/>
            <w:vAlign w:val="center"/>
          </w:tcPr>
          <w:p w14:paraId="72738F19">
            <w:pPr>
              <w:rPr>
                <w:rFonts w:asciiTheme="minorEastAsia" w:hAnsiTheme="minorEastAsia" w:eastAsiaTheme="minorEastAsia" w:cstheme="minorEastAsia"/>
                <w:sz w:val="24"/>
                <w:szCs w:val="24"/>
              </w:rPr>
            </w:pPr>
          </w:p>
        </w:tc>
      </w:tr>
      <w:tr w14:paraId="5D9AA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269C9EE8">
            <w:pPr>
              <w:jc w:val="center"/>
              <w:rPr>
                <w:rFonts w:asciiTheme="minorEastAsia" w:hAnsiTheme="minorEastAsia" w:eastAsiaTheme="minorEastAsia" w:cstheme="minorEastAsia"/>
                <w:bCs/>
                <w:sz w:val="24"/>
                <w:szCs w:val="24"/>
              </w:rPr>
            </w:pPr>
          </w:p>
        </w:tc>
        <w:tc>
          <w:tcPr>
            <w:tcW w:w="966" w:type="pct"/>
            <w:vMerge w:val="continue"/>
            <w:vAlign w:val="center"/>
          </w:tcPr>
          <w:p w14:paraId="2C5DA445">
            <w:pPr>
              <w:jc w:val="center"/>
              <w:rPr>
                <w:rFonts w:asciiTheme="minorEastAsia" w:hAnsiTheme="minorEastAsia" w:eastAsiaTheme="minorEastAsia" w:cstheme="minorEastAsia"/>
                <w:sz w:val="24"/>
                <w:szCs w:val="24"/>
              </w:rPr>
            </w:pPr>
          </w:p>
        </w:tc>
        <w:tc>
          <w:tcPr>
            <w:tcW w:w="2613" w:type="pct"/>
            <w:shd w:val="clear" w:color="auto" w:fill="auto"/>
            <w:vAlign w:val="center"/>
          </w:tcPr>
          <w:p w14:paraId="782E3C8B">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江苏圣贤锻造有限责任公司</w:t>
            </w:r>
          </w:p>
        </w:tc>
        <w:tc>
          <w:tcPr>
            <w:tcW w:w="1119" w:type="pct"/>
            <w:vAlign w:val="center"/>
          </w:tcPr>
          <w:p w14:paraId="7EF52EA0">
            <w:pPr>
              <w:rPr>
                <w:rFonts w:asciiTheme="minorEastAsia" w:hAnsiTheme="minorEastAsia" w:eastAsiaTheme="minorEastAsia" w:cstheme="minorEastAsia"/>
                <w:sz w:val="24"/>
                <w:szCs w:val="24"/>
              </w:rPr>
            </w:pPr>
          </w:p>
        </w:tc>
      </w:tr>
      <w:tr w14:paraId="65C0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1350D25A">
            <w:pPr>
              <w:jc w:val="center"/>
              <w:rPr>
                <w:rFonts w:asciiTheme="minorEastAsia" w:hAnsiTheme="minorEastAsia" w:eastAsiaTheme="minorEastAsia" w:cstheme="minorEastAsia"/>
                <w:bCs/>
                <w:sz w:val="24"/>
                <w:szCs w:val="24"/>
              </w:rPr>
            </w:pPr>
          </w:p>
        </w:tc>
        <w:tc>
          <w:tcPr>
            <w:tcW w:w="966" w:type="pct"/>
            <w:vMerge w:val="continue"/>
            <w:vAlign w:val="center"/>
          </w:tcPr>
          <w:p w14:paraId="7DEEC1D9">
            <w:pPr>
              <w:jc w:val="center"/>
              <w:rPr>
                <w:rFonts w:asciiTheme="minorEastAsia" w:hAnsiTheme="minorEastAsia" w:eastAsiaTheme="minorEastAsia" w:cstheme="minorEastAsia"/>
                <w:sz w:val="24"/>
                <w:szCs w:val="24"/>
              </w:rPr>
            </w:pPr>
          </w:p>
        </w:tc>
        <w:tc>
          <w:tcPr>
            <w:tcW w:w="2613" w:type="pct"/>
            <w:shd w:val="clear" w:color="auto" w:fill="auto"/>
            <w:vAlign w:val="center"/>
          </w:tcPr>
          <w:p w14:paraId="550D1839">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山西众立法兰有限公司</w:t>
            </w:r>
          </w:p>
        </w:tc>
        <w:tc>
          <w:tcPr>
            <w:tcW w:w="1119" w:type="pct"/>
            <w:vAlign w:val="center"/>
          </w:tcPr>
          <w:p w14:paraId="23286D4E">
            <w:pPr>
              <w:rPr>
                <w:rFonts w:asciiTheme="minorEastAsia" w:hAnsiTheme="minorEastAsia" w:eastAsiaTheme="minorEastAsia" w:cstheme="minorEastAsia"/>
                <w:sz w:val="24"/>
                <w:szCs w:val="24"/>
              </w:rPr>
            </w:pPr>
          </w:p>
        </w:tc>
      </w:tr>
      <w:tr w14:paraId="2393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36815F84">
            <w:pPr>
              <w:jc w:val="center"/>
              <w:rPr>
                <w:rFonts w:asciiTheme="minorEastAsia" w:hAnsiTheme="minorEastAsia" w:eastAsiaTheme="minorEastAsia" w:cstheme="minorEastAsia"/>
                <w:bCs/>
                <w:sz w:val="24"/>
                <w:szCs w:val="24"/>
              </w:rPr>
            </w:pPr>
          </w:p>
        </w:tc>
        <w:tc>
          <w:tcPr>
            <w:tcW w:w="966" w:type="pct"/>
            <w:vMerge w:val="continue"/>
            <w:vAlign w:val="center"/>
          </w:tcPr>
          <w:p w14:paraId="1380ACE6">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E51D55A">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无锡市华尔泰机械制造有限公司</w:t>
            </w:r>
          </w:p>
        </w:tc>
        <w:tc>
          <w:tcPr>
            <w:tcW w:w="1119" w:type="pct"/>
            <w:vAlign w:val="center"/>
          </w:tcPr>
          <w:p w14:paraId="0AAE2D2D">
            <w:pPr>
              <w:rPr>
                <w:rFonts w:asciiTheme="minorEastAsia" w:hAnsiTheme="minorEastAsia" w:eastAsiaTheme="minorEastAsia" w:cstheme="minorEastAsia"/>
                <w:sz w:val="24"/>
                <w:szCs w:val="24"/>
              </w:rPr>
            </w:pPr>
          </w:p>
        </w:tc>
      </w:tr>
      <w:tr w14:paraId="4034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34A34304">
            <w:pPr>
              <w:jc w:val="center"/>
              <w:rPr>
                <w:rFonts w:asciiTheme="minorEastAsia" w:hAnsiTheme="minorEastAsia" w:eastAsiaTheme="minorEastAsia" w:cstheme="minorEastAsia"/>
                <w:bCs/>
                <w:sz w:val="24"/>
                <w:szCs w:val="24"/>
              </w:rPr>
            </w:pPr>
          </w:p>
        </w:tc>
        <w:tc>
          <w:tcPr>
            <w:tcW w:w="966" w:type="pct"/>
            <w:vMerge w:val="continue"/>
            <w:vAlign w:val="center"/>
          </w:tcPr>
          <w:p w14:paraId="7672BD4E">
            <w:pPr>
              <w:jc w:val="center"/>
              <w:rPr>
                <w:rFonts w:asciiTheme="minorEastAsia" w:hAnsiTheme="minorEastAsia" w:eastAsiaTheme="minorEastAsia" w:cstheme="minorEastAsia"/>
                <w:sz w:val="24"/>
                <w:szCs w:val="24"/>
              </w:rPr>
            </w:pPr>
          </w:p>
        </w:tc>
        <w:tc>
          <w:tcPr>
            <w:tcW w:w="2613" w:type="pct"/>
            <w:shd w:val="clear" w:color="auto" w:fill="auto"/>
            <w:vAlign w:val="center"/>
          </w:tcPr>
          <w:p w14:paraId="4B2EAED4">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河北沧海核装备科技股份有限公司</w:t>
            </w:r>
          </w:p>
        </w:tc>
        <w:tc>
          <w:tcPr>
            <w:tcW w:w="1119" w:type="pct"/>
            <w:vAlign w:val="center"/>
          </w:tcPr>
          <w:p w14:paraId="534D896A">
            <w:pPr>
              <w:rPr>
                <w:rFonts w:asciiTheme="minorEastAsia" w:hAnsiTheme="minorEastAsia" w:eastAsiaTheme="minorEastAsia" w:cstheme="minorEastAsia"/>
                <w:sz w:val="24"/>
                <w:szCs w:val="24"/>
              </w:rPr>
            </w:pPr>
          </w:p>
        </w:tc>
      </w:tr>
      <w:tr w14:paraId="1BEE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359E3D18">
            <w:pPr>
              <w:jc w:val="center"/>
              <w:rPr>
                <w:rFonts w:asciiTheme="minorEastAsia" w:hAnsiTheme="minorEastAsia" w:eastAsiaTheme="minorEastAsia" w:cstheme="minorEastAsia"/>
                <w:bCs/>
                <w:sz w:val="24"/>
                <w:szCs w:val="24"/>
              </w:rPr>
            </w:pPr>
          </w:p>
        </w:tc>
        <w:tc>
          <w:tcPr>
            <w:tcW w:w="966" w:type="pct"/>
            <w:vMerge w:val="continue"/>
            <w:vAlign w:val="center"/>
          </w:tcPr>
          <w:p w14:paraId="49E19DF3">
            <w:pPr>
              <w:jc w:val="center"/>
              <w:rPr>
                <w:rFonts w:asciiTheme="minorEastAsia" w:hAnsiTheme="minorEastAsia" w:eastAsiaTheme="minorEastAsia" w:cstheme="minorEastAsia"/>
                <w:sz w:val="24"/>
                <w:szCs w:val="24"/>
              </w:rPr>
            </w:pPr>
          </w:p>
        </w:tc>
        <w:tc>
          <w:tcPr>
            <w:tcW w:w="2613" w:type="pct"/>
            <w:shd w:val="clear" w:color="auto" w:fill="auto"/>
            <w:vAlign w:val="center"/>
          </w:tcPr>
          <w:p w14:paraId="2F525C4C">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河北恒通管件集团有限公司</w:t>
            </w:r>
          </w:p>
        </w:tc>
        <w:tc>
          <w:tcPr>
            <w:tcW w:w="1119" w:type="pct"/>
            <w:vAlign w:val="center"/>
          </w:tcPr>
          <w:p w14:paraId="399E21A5">
            <w:pPr>
              <w:rPr>
                <w:rFonts w:asciiTheme="minorEastAsia" w:hAnsiTheme="minorEastAsia" w:eastAsiaTheme="minorEastAsia" w:cstheme="minorEastAsia"/>
                <w:sz w:val="24"/>
                <w:szCs w:val="24"/>
              </w:rPr>
            </w:pPr>
          </w:p>
        </w:tc>
      </w:tr>
      <w:tr w14:paraId="3EDA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0CDB04BF">
            <w:pPr>
              <w:jc w:val="center"/>
              <w:rPr>
                <w:rFonts w:asciiTheme="minorEastAsia" w:hAnsiTheme="minorEastAsia" w:eastAsiaTheme="minorEastAsia" w:cstheme="minorEastAsia"/>
                <w:bCs/>
                <w:sz w:val="24"/>
                <w:szCs w:val="24"/>
              </w:rPr>
            </w:pPr>
          </w:p>
        </w:tc>
        <w:tc>
          <w:tcPr>
            <w:tcW w:w="966" w:type="pct"/>
            <w:vMerge w:val="continue"/>
            <w:vAlign w:val="center"/>
          </w:tcPr>
          <w:p w14:paraId="5CF82DD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33C0C928">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河北亿海管道集团有限公司</w:t>
            </w:r>
          </w:p>
        </w:tc>
        <w:tc>
          <w:tcPr>
            <w:tcW w:w="1119" w:type="pct"/>
            <w:vAlign w:val="center"/>
          </w:tcPr>
          <w:p w14:paraId="38BCECCA">
            <w:pPr>
              <w:rPr>
                <w:rFonts w:asciiTheme="minorEastAsia" w:hAnsiTheme="minorEastAsia" w:eastAsiaTheme="minorEastAsia" w:cstheme="minorEastAsia"/>
                <w:sz w:val="24"/>
                <w:szCs w:val="24"/>
              </w:rPr>
            </w:pPr>
          </w:p>
        </w:tc>
      </w:tr>
      <w:tr w14:paraId="7BED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41F4AFF0">
            <w:pPr>
              <w:jc w:val="center"/>
              <w:rPr>
                <w:rFonts w:asciiTheme="minorEastAsia" w:hAnsiTheme="minorEastAsia" w:eastAsiaTheme="minorEastAsia" w:cstheme="minorEastAsia"/>
                <w:bCs/>
                <w:sz w:val="24"/>
                <w:szCs w:val="24"/>
              </w:rPr>
            </w:pPr>
          </w:p>
        </w:tc>
        <w:tc>
          <w:tcPr>
            <w:tcW w:w="966" w:type="pct"/>
            <w:vMerge w:val="continue"/>
            <w:vAlign w:val="center"/>
          </w:tcPr>
          <w:p w14:paraId="6807540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6D9FEAEB">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无锡市新峰管业有限公司</w:t>
            </w:r>
          </w:p>
        </w:tc>
        <w:tc>
          <w:tcPr>
            <w:tcW w:w="1119" w:type="pct"/>
            <w:vAlign w:val="center"/>
          </w:tcPr>
          <w:p w14:paraId="188073D0">
            <w:pPr>
              <w:rPr>
                <w:rFonts w:asciiTheme="minorEastAsia" w:hAnsiTheme="minorEastAsia" w:eastAsiaTheme="minorEastAsia" w:cstheme="minorEastAsia"/>
                <w:sz w:val="24"/>
                <w:szCs w:val="24"/>
              </w:rPr>
            </w:pPr>
          </w:p>
        </w:tc>
      </w:tr>
      <w:tr w14:paraId="00A8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1D94F269">
            <w:pPr>
              <w:jc w:val="center"/>
              <w:rPr>
                <w:rFonts w:asciiTheme="minorEastAsia" w:hAnsiTheme="minorEastAsia" w:eastAsiaTheme="minorEastAsia" w:cstheme="minorEastAsia"/>
                <w:bCs/>
                <w:sz w:val="24"/>
                <w:szCs w:val="24"/>
              </w:rPr>
            </w:pPr>
          </w:p>
        </w:tc>
        <w:tc>
          <w:tcPr>
            <w:tcW w:w="966" w:type="pct"/>
            <w:vMerge w:val="continue"/>
            <w:vAlign w:val="center"/>
          </w:tcPr>
          <w:p w14:paraId="6EC2E5A6">
            <w:pPr>
              <w:jc w:val="center"/>
              <w:rPr>
                <w:rFonts w:asciiTheme="minorEastAsia" w:hAnsiTheme="minorEastAsia" w:eastAsiaTheme="minorEastAsia" w:cstheme="minorEastAsia"/>
                <w:sz w:val="24"/>
                <w:szCs w:val="24"/>
              </w:rPr>
            </w:pPr>
          </w:p>
        </w:tc>
        <w:tc>
          <w:tcPr>
            <w:tcW w:w="2613" w:type="pct"/>
            <w:shd w:val="clear" w:color="auto" w:fill="auto"/>
            <w:vAlign w:val="center"/>
          </w:tcPr>
          <w:p w14:paraId="428EFFC0">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辽阳石化机械设计制造有限公司</w:t>
            </w:r>
          </w:p>
        </w:tc>
        <w:tc>
          <w:tcPr>
            <w:tcW w:w="1119" w:type="pct"/>
            <w:vAlign w:val="center"/>
          </w:tcPr>
          <w:p w14:paraId="5DE01C6F">
            <w:pPr>
              <w:rPr>
                <w:rFonts w:asciiTheme="minorEastAsia" w:hAnsiTheme="minorEastAsia" w:eastAsiaTheme="minorEastAsia" w:cstheme="minorEastAsia"/>
                <w:sz w:val="24"/>
                <w:szCs w:val="24"/>
              </w:rPr>
            </w:pPr>
          </w:p>
        </w:tc>
      </w:tr>
      <w:tr w14:paraId="2FA5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23CFD414">
            <w:pPr>
              <w:jc w:val="center"/>
              <w:rPr>
                <w:rFonts w:asciiTheme="minorEastAsia" w:hAnsiTheme="minorEastAsia" w:eastAsiaTheme="minorEastAsia" w:cstheme="minorEastAsia"/>
                <w:bCs/>
                <w:sz w:val="24"/>
                <w:szCs w:val="24"/>
              </w:rPr>
            </w:pPr>
          </w:p>
        </w:tc>
        <w:tc>
          <w:tcPr>
            <w:tcW w:w="966" w:type="pct"/>
            <w:vMerge w:val="continue"/>
            <w:vAlign w:val="center"/>
          </w:tcPr>
          <w:p w14:paraId="38E361BB">
            <w:pPr>
              <w:jc w:val="center"/>
              <w:rPr>
                <w:rFonts w:asciiTheme="minorEastAsia" w:hAnsiTheme="minorEastAsia" w:eastAsiaTheme="minorEastAsia" w:cstheme="minorEastAsia"/>
                <w:sz w:val="24"/>
                <w:szCs w:val="24"/>
              </w:rPr>
            </w:pPr>
          </w:p>
        </w:tc>
        <w:tc>
          <w:tcPr>
            <w:tcW w:w="2613" w:type="pct"/>
            <w:shd w:val="clear" w:color="auto" w:fill="auto"/>
            <w:vAlign w:val="center"/>
          </w:tcPr>
          <w:p w14:paraId="6DF1853C">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江苏龙山管件有限公司</w:t>
            </w:r>
          </w:p>
        </w:tc>
        <w:tc>
          <w:tcPr>
            <w:tcW w:w="1119" w:type="pct"/>
            <w:vAlign w:val="center"/>
          </w:tcPr>
          <w:p w14:paraId="740D5C84">
            <w:pPr>
              <w:rPr>
                <w:rFonts w:asciiTheme="minorEastAsia" w:hAnsiTheme="minorEastAsia" w:eastAsiaTheme="minorEastAsia" w:cstheme="minorEastAsia"/>
                <w:sz w:val="24"/>
                <w:szCs w:val="24"/>
              </w:rPr>
            </w:pPr>
          </w:p>
        </w:tc>
      </w:tr>
      <w:tr w14:paraId="28941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6AC71835">
            <w:pPr>
              <w:jc w:val="center"/>
              <w:rPr>
                <w:rFonts w:asciiTheme="minorEastAsia" w:hAnsiTheme="minorEastAsia" w:eastAsiaTheme="minorEastAsia" w:cstheme="minorEastAsia"/>
                <w:bCs/>
                <w:sz w:val="24"/>
                <w:szCs w:val="24"/>
              </w:rPr>
            </w:pPr>
          </w:p>
        </w:tc>
        <w:tc>
          <w:tcPr>
            <w:tcW w:w="966" w:type="pct"/>
            <w:vMerge w:val="continue"/>
            <w:vAlign w:val="center"/>
          </w:tcPr>
          <w:p w14:paraId="46FD9666">
            <w:pPr>
              <w:jc w:val="center"/>
              <w:rPr>
                <w:rFonts w:asciiTheme="minorEastAsia" w:hAnsiTheme="minorEastAsia" w:eastAsiaTheme="minorEastAsia" w:cstheme="minorEastAsia"/>
                <w:sz w:val="24"/>
                <w:szCs w:val="24"/>
              </w:rPr>
            </w:pPr>
          </w:p>
        </w:tc>
        <w:tc>
          <w:tcPr>
            <w:tcW w:w="2613" w:type="pct"/>
            <w:shd w:val="clear" w:color="auto" w:fill="auto"/>
            <w:vAlign w:val="center"/>
          </w:tcPr>
          <w:p w14:paraId="783F9BB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沧州隆泰迪管道科技有限公司</w:t>
            </w:r>
          </w:p>
        </w:tc>
        <w:tc>
          <w:tcPr>
            <w:tcW w:w="1119" w:type="pct"/>
            <w:vAlign w:val="center"/>
          </w:tcPr>
          <w:p w14:paraId="2E76C7B1">
            <w:pPr>
              <w:rPr>
                <w:rFonts w:asciiTheme="minorEastAsia" w:hAnsiTheme="minorEastAsia" w:eastAsiaTheme="minorEastAsia" w:cstheme="minorEastAsia"/>
                <w:sz w:val="24"/>
                <w:szCs w:val="24"/>
              </w:rPr>
            </w:pPr>
          </w:p>
        </w:tc>
      </w:tr>
      <w:tr w14:paraId="4330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1AEEE27B">
            <w:pPr>
              <w:jc w:val="center"/>
              <w:rPr>
                <w:rFonts w:asciiTheme="minorEastAsia" w:hAnsiTheme="minorEastAsia" w:eastAsiaTheme="minorEastAsia" w:cstheme="minorEastAsia"/>
                <w:bCs/>
                <w:sz w:val="24"/>
                <w:szCs w:val="24"/>
              </w:rPr>
            </w:pPr>
          </w:p>
        </w:tc>
        <w:tc>
          <w:tcPr>
            <w:tcW w:w="966" w:type="pct"/>
            <w:vMerge w:val="continue"/>
            <w:vAlign w:val="center"/>
          </w:tcPr>
          <w:p w14:paraId="64B538DF">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5623162">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浙江久立特材科技股份有限公司</w:t>
            </w:r>
          </w:p>
        </w:tc>
        <w:tc>
          <w:tcPr>
            <w:tcW w:w="1119" w:type="pct"/>
            <w:vAlign w:val="center"/>
          </w:tcPr>
          <w:p w14:paraId="20EE000C">
            <w:pPr>
              <w:rPr>
                <w:rFonts w:asciiTheme="minorEastAsia" w:hAnsiTheme="minorEastAsia" w:eastAsiaTheme="minorEastAsia" w:cstheme="minorEastAsia"/>
                <w:sz w:val="24"/>
                <w:szCs w:val="24"/>
              </w:rPr>
            </w:pPr>
          </w:p>
        </w:tc>
      </w:tr>
      <w:tr w14:paraId="793DA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428EDE57">
            <w:pPr>
              <w:jc w:val="center"/>
              <w:rPr>
                <w:rFonts w:asciiTheme="minorEastAsia" w:hAnsiTheme="minorEastAsia" w:eastAsiaTheme="minorEastAsia" w:cstheme="minorEastAsia"/>
                <w:bCs/>
                <w:sz w:val="24"/>
                <w:szCs w:val="24"/>
              </w:rPr>
            </w:pPr>
          </w:p>
        </w:tc>
        <w:tc>
          <w:tcPr>
            <w:tcW w:w="966" w:type="pct"/>
            <w:vMerge w:val="continue"/>
            <w:vAlign w:val="center"/>
          </w:tcPr>
          <w:p w14:paraId="1412F288">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EF141BB">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山西冠力法兰有限公司</w:t>
            </w:r>
          </w:p>
        </w:tc>
        <w:tc>
          <w:tcPr>
            <w:tcW w:w="1119" w:type="pct"/>
            <w:vAlign w:val="center"/>
          </w:tcPr>
          <w:p w14:paraId="1C067602">
            <w:pPr>
              <w:rPr>
                <w:rFonts w:asciiTheme="minorEastAsia" w:hAnsiTheme="minorEastAsia" w:eastAsiaTheme="minorEastAsia" w:cstheme="minorEastAsia"/>
                <w:sz w:val="24"/>
                <w:szCs w:val="24"/>
              </w:rPr>
            </w:pPr>
          </w:p>
        </w:tc>
      </w:tr>
      <w:tr w14:paraId="1379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63B89045">
            <w:pPr>
              <w:jc w:val="center"/>
              <w:rPr>
                <w:rFonts w:asciiTheme="minorEastAsia" w:hAnsiTheme="minorEastAsia" w:eastAsiaTheme="minorEastAsia" w:cstheme="minorEastAsia"/>
                <w:bCs/>
                <w:sz w:val="24"/>
                <w:szCs w:val="24"/>
              </w:rPr>
            </w:pPr>
          </w:p>
        </w:tc>
        <w:tc>
          <w:tcPr>
            <w:tcW w:w="966" w:type="pct"/>
            <w:vMerge w:val="continue"/>
            <w:vAlign w:val="center"/>
          </w:tcPr>
          <w:p w14:paraId="335AAEF8">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38666C6">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山西昊坤法兰股份有限公司</w:t>
            </w:r>
          </w:p>
        </w:tc>
        <w:tc>
          <w:tcPr>
            <w:tcW w:w="1119" w:type="pct"/>
            <w:vAlign w:val="center"/>
          </w:tcPr>
          <w:p w14:paraId="254D763E">
            <w:pPr>
              <w:rPr>
                <w:rFonts w:asciiTheme="minorEastAsia" w:hAnsiTheme="minorEastAsia" w:eastAsiaTheme="minorEastAsia" w:cstheme="minorEastAsia"/>
                <w:sz w:val="24"/>
                <w:szCs w:val="24"/>
              </w:rPr>
            </w:pPr>
          </w:p>
        </w:tc>
      </w:tr>
      <w:tr w14:paraId="5E08D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4419F677">
            <w:pPr>
              <w:jc w:val="center"/>
              <w:rPr>
                <w:rFonts w:asciiTheme="minorEastAsia" w:hAnsiTheme="minorEastAsia" w:eastAsiaTheme="minorEastAsia" w:cstheme="minorEastAsia"/>
                <w:bCs/>
                <w:sz w:val="24"/>
                <w:szCs w:val="24"/>
              </w:rPr>
            </w:pPr>
          </w:p>
        </w:tc>
        <w:tc>
          <w:tcPr>
            <w:tcW w:w="966" w:type="pct"/>
            <w:vMerge w:val="continue"/>
            <w:vAlign w:val="center"/>
          </w:tcPr>
          <w:p w14:paraId="072F141C">
            <w:pPr>
              <w:jc w:val="center"/>
              <w:rPr>
                <w:rFonts w:asciiTheme="minorEastAsia" w:hAnsiTheme="minorEastAsia" w:eastAsiaTheme="minorEastAsia" w:cstheme="minorEastAsia"/>
                <w:sz w:val="24"/>
                <w:szCs w:val="24"/>
              </w:rPr>
            </w:pPr>
          </w:p>
        </w:tc>
        <w:tc>
          <w:tcPr>
            <w:tcW w:w="2613" w:type="pct"/>
            <w:shd w:val="clear" w:color="auto" w:fill="auto"/>
            <w:vAlign w:val="center"/>
          </w:tcPr>
          <w:p w14:paraId="30B9A658">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武进第二法兰锻造有限公司 </w:t>
            </w:r>
          </w:p>
        </w:tc>
        <w:tc>
          <w:tcPr>
            <w:tcW w:w="1119" w:type="pct"/>
            <w:vAlign w:val="center"/>
          </w:tcPr>
          <w:p w14:paraId="2EB9B68E">
            <w:pPr>
              <w:rPr>
                <w:rFonts w:asciiTheme="minorEastAsia" w:hAnsiTheme="minorEastAsia" w:eastAsiaTheme="minorEastAsia" w:cstheme="minorEastAsia"/>
                <w:sz w:val="24"/>
                <w:szCs w:val="24"/>
              </w:rPr>
            </w:pPr>
          </w:p>
        </w:tc>
      </w:tr>
      <w:tr w14:paraId="0001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0E1F6CB5">
            <w:pPr>
              <w:jc w:val="center"/>
              <w:rPr>
                <w:rFonts w:asciiTheme="minorEastAsia" w:hAnsiTheme="minorEastAsia" w:eastAsiaTheme="minorEastAsia" w:cstheme="minorEastAsia"/>
                <w:bCs/>
                <w:sz w:val="24"/>
                <w:szCs w:val="24"/>
              </w:rPr>
            </w:pPr>
          </w:p>
        </w:tc>
        <w:tc>
          <w:tcPr>
            <w:tcW w:w="966" w:type="pct"/>
            <w:vMerge w:val="continue"/>
            <w:vAlign w:val="center"/>
          </w:tcPr>
          <w:p w14:paraId="14854F27">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37D00A8">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无锡宏达重工股份有限公司</w:t>
            </w:r>
          </w:p>
        </w:tc>
        <w:tc>
          <w:tcPr>
            <w:tcW w:w="1119" w:type="pct"/>
            <w:vAlign w:val="center"/>
          </w:tcPr>
          <w:p w14:paraId="7ADF63B0">
            <w:pPr>
              <w:rPr>
                <w:rFonts w:asciiTheme="minorEastAsia" w:hAnsiTheme="minorEastAsia" w:eastAsiaTheme="minorEastAsia" w:cstheme="minorEastAsia"/>
                <w:sz w:val="24"/>
                <w:szCs w:val="24"/>
              </w:rPr>
            </w:pPr>
          </w:p>
        </w:tc>
      </w:tr>
      <w:tr w14:paraId="699CB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353D3247">
            <w:pPr>
              <w:jc w:val="center"/>
              <w:rPr>
                <w:rFonts w:asciiTheme="minorEastAsia" w:hAnsiTheme="minorEastAsia" w:eastAsiaTheme="minorEastAsia" w:cstheme="minorEastAsia"/>
                <w:bCs/>
                <w:sz w:val="24"/>
                <w:szCs w:val="24"/>
              </w:rPr>
            </w:pPr>
          </w:p>
        </w:tc>
        <w:tc>
          <w:tcPr>
            <w:tcW w:w="966" w:type="pct"/>
            <w:vMerge w:val="continue"/>
            <w:vAlign w:val="center"/>
          </w:tcPr>
          <w:p w14:paraId="2F5F1991">
            <w:pPr>
              <w:jc w:val="center"/>
              <w:rPr>
                <w:rFonts w:asciiTheme="minorEastAsia" w:hAnsiTheme="minorEastAsia" w:eastAsiaTheme="minorEastAsia" w:cstheme="minorEastAsia"/>
                <w:sz w:val="24"/>
                <w:szCs w:val="24"/>
              </w:rPr>
            </w:pPr>
          </w:p>
        </w:tc>
        <w:tc>
          <w:tcPr>
            <w:tcW w:w="2613" w:type="pct"/>
            <w:shd w:val="clear" w:color="auto" w:fill="auto"/>
            <w:vAlign w:val="center"/>
          </w:tcPr>
          <w:p w14:paraId="5E575F46">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无锡派克新材料科技股份有限公司</w:t>
            </w:r>
          </w:p>
        </w:tc>
        <w:tc>
          <w:tcPr>
            <w:tcW w:w="1119" w:type="pct"/>
            <w:vAlign w:val="center"/>
          </w:tcPr>
          <w:p w14:paraId="31A300D5">
            <w:pPr>
              <w:rPr>
                <w:rFonts w:asciiTheme="minorEastAsia" w:hAnsiTheme="minorEastAsia" w:eastAsiaTheme="minorEastAsia" w:cstheme="minorEastAsia"/>
                <w:sz w:val="24"/>
                <w:szCs w:val="24"/>
              </w:rPr>
            </w:pPr>
          </w:p>
        </w:tc>
      </w:tr>
      <w:tr w14:paraId="5211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01" w:type="pct"/>
            <w:vMerge w:val="continue"/>
            <w:vAlign w:val="center"/>
          </w:tcPr>
          <w:p w14:paraId="6BB949AE">
            <w:pPr>
              <w:jc w:val="center"/>
              <w:rPr>
                <w:rFonts w:asciiTheme="minorEastAsia" w:hAnsiTheme="minorEastAsia" w:eastAsiaTheme="minorEastAsia" w:cstheme="minorEastAsia"/>
                <w:bCs/>
                <w:sz w:val="24"/>
                <w:szCs w:val="24"/>
              </w:rPr>
            </w:pPr>
          </w:p>
        </w:tc>
        <w:tc>
          <w:tcPr>
            <w:tcW w:w="966" w:type="pct"/>
            <w:vMerge w:val="continue"/>
            <w:vAlign w:val="center"/>
          </w:tcPr>
          <w:p w14:paraId="61D4958E">
            <w:pPr>
              <w:jc w:val="center"/>
              <w:rPr>
                <w:rFonts w:asciiTheme="minorEastAsia" w:hAnsiTheme="minorEastAsia" w:eastAsiaTheme="minorEastAsia" w:cstheme="minorEastAsia"/>
                <w:sz w:val="24"/>
                <w:szCs w:val="24"/>
              </w:rPr>
            </w:pPr>
          </w:p>
        </w:tc>
        <w:tc>
          <w:tcPr>
            <w:tcW w:w="2613" w:type="pct"/>
            <w:shd w:val="clear" w:color="auto" w:fill="auto"/>
            <w:vAlign w:val="center"/>
          </w:tcPr>
          <w:p w14:paraId="27D95FBB">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上海凯科管业科技股份有限公司</w:t>
            </w:r>
          </w:p>
        </w:tc>
        <w:tc>
          <w:tcPr>
            <w:tcW w:w="1119" w:type="pct"/>
            <w:vAlign w:val="center"/>
          </w:tcPr>
          <w:p w14:paraId="7A39C16F">
            <w:pPr>
              <w:rPr>
                <w:rFonts w:asciiTheme="minorEastAsia" w:hAnsiTheme="minorEastAsia" w:eastAsiaTheme="minorEastAsia" w:cstheme="minorEastAsia"/>
                <w:sz w:val="24"/>
                <w:szCs w:val="24"/>
              </w:rPr>
            </w:pPr>
          </w:p>
        </w:tc>
      </w:tr>
      <w:tr w14:paraId="1BA5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301" w:type="pct"/>
            <w:vMerge w:val="restart"/>
            <w:tcBorders>
              <w:top w:val="single" w:color="auto" w:sz="4" w:space="0"/>
              <w:bottom w:val="single" w:color="auto" w:sz="4" w:space="0"/>
            </w:tcBorders>
            <w:vAlign w:val="center"/>
          </w:tcPr>
          <w:p w14:paraId="05855B4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w:t>
            </w:r>
          </w:p>
        </w:tc>
        <w:tc>
          <w:tcPr>
            <w:tcW w:w="966" w:type="pct"/>
            <w:vMerge w:val="restart"/>
            <w:tcBorders>
              <w:top w:val="single" w:color="auto" w:sz="4" w:space="0"/>
              <w:bottom w:val="single" w:color="auto" w:sz="4" w:space="0"/>
            </w:tcBorders>
            <w:vAlign w:val="center"/>
          </w:tcPr>
          <w:p w14:paraId="6E185E5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紧固件（承压部位）</w:t>
            </w:r>
          </w:p>
        </w:tc>
        <w:tc>
          <w:tcPr>
            <w:tcW w:w="2613" w:type="pct"/>
            <w:shd w:val="clear" w:color="auto" w:fill="auto"/>
            <w:vAlign w:val="center"/>
          </w:tcPr>
          <w:p w14:paraId="4152AAA8">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浙江高强度紧固件有限公司</w:t>
            </w:r>
          </w:p>
        </w:tc>
        <w:tc>
          <w:tcPr>
            <w:tcW w:w="1119" w:type="pct"/>
            <w:vAlign w:val="center"/>
          </w:tcPr>
          <w:p w14:paraId="216476DE">
            <w:pPr>
              <w:rPr>
                <w:rFonts w:asciiTheme="minorEastAsia" w:hAnsiTheme="minorEastAsia" w:eastAsiaTheme="minorEastAsia" w:cstheme="minorEastAsia"/>
                <w:sz w:val="24"/>
                <w:szCs w:val="24"/>
              </w:rPr>
            </w:pPr>
          </w:p>
        </w:tc>
      </w:tr>
      <w:tr w14:paraId="58C9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301" w:type="pct"/>
            <w:vMerge w:val="continue"/>
            <w:tcBorders>
              <w:top w:val="single" w:color="auto" w:sz="4" w:space="0"/>
              <w:bottom w:val="single" w:color="auto" w:sz="4" w:space="0"/>
            </w:tcBorders>
            <w:textDirection w:val="tbRlV"/>
            <w:vAlign w:val="center"/>
          </w:tcPr>
          <w:p w14:paraId="412F91C0">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79DF7FEF">
            <w:pPr>
              <w:jc w:val="center"/>
              <w:rPr>
                <w:rFonts w:asciiTheme="minorEastAsia" w:hAnsiTheme="minorEastAsia" w:eastAsiaTheme="minorEastAsia" w:cstheme="minorEastAsia"/>
                <w:sz w:val="24"/>
                <w:szCs w:val="24"/>
              </w:rPr>
            </w:pPr>
          </w:p>
        </w:tc>
        <w:tc>
          <w:tcPr>
            <w:tcW w:w="2613" w:type="pct"/>
            <w:shd w:val="clear" w:color="auto" w:fill="auto"/>
            <w:vAlign w:val="center"/>
          </w:tcPr>
          <w:p w14:paraId="570DFAC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定西高强度紧固件股份有限公司</w:t>
            </w:r>
          </w:p>
        </w:tc>
        <w:tc>
          <w:tcPr>
            <w:tcW w:w="1119" w:type="pct"/>
            <w:vAlign w:val="center"/>
          </w:tcPr>
          <w:p w14:paraId="1CC11703">
            <w:pPr>
              <w:rPr>
                <w:rFonts w:asciiTheme="minorEastAsia" w:hAnsiTheme="minorEastAsia" w:eastAsiaTheme="minorEastAsia" w:cstheme="minorEastAsia"/>
                <w:sz w:val="24"/>
                <w:szCs w:val="24"/>
              </w:rPr>
            </w:pPr>
          </w:p>
        </w:tc>
      </w:tr>
      <w:tr w14:paraId="49E7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 w:hRule="atLeast"/>
          <w:jc w:val="center"/>
        </w:trPr>
        <w:tc>
          <w:tcPr>
            <w:tcW w:w="301" w:type="pct"/>
            <w:vMerge w:val="continue"/>
            <w:tcBorders>
              <w:top w:val="single" w:color="auto" w:sz="4" w:space="0"/>
              <w:bottom w:val="single" w:color="auto" w:sz="4" w:space="0"/>
            </w:tcBorders>
            <w:textDirection w:val="tbRlV"/>
            <w:vAlign w:val="center"/>
          </w:tcPr>
          <w:p w14:paraId="2F4DA01F">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0027896D">
            <w:pPr>
              <w:jc w:val="center"/>
              <w:rPr>
                <w:rFonts w:asciiTheme="minorEastAsia" w:hAnsiTheme="minorEastAsia" w:eastAsiaTheme="minorEastAsia" w:cstheme="minorEastAsia"/>
                <w:sz w:val="24"/>
                <w:szCs w:val="24"/>
              </w:rPr>
            </w:pPr>
          </w:p>
        </w:tc>
        <w:tc>
          <w:tcPr>
            <w:tcW w:w="2613" w:type="pct"/>
            <w:shd w:val="clear" w:color="auto" w:fill="auto"/>
            <w:vAlign w:val="center"/>
          </w:tcPr>
          <w:p w14:paraId="10FDB5B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沈阳工具标准件制造有限公司</w:t>
            </w:r>
          </w:p>
        </w:tc>
        <w:tc>
          <w:tcPr>
            <w:tcW w:w="1119" w:type="pct"/>
            <w:vAlign w:val="center"/>
          </w:tcPr>
          <w:p w14:paraId="05BDD022">
            <w:pPr>
              <w:rPr>
                <w:rFonts w:asciiTheme="minorEastAsia" w:hAnsiTheme="minorEastAsia" w:eastAsiaTheme="minorEastAsia" w:cstheme="minorEastAsia"/>
                <w:sz w:val="24"/>
                <w:szCs w:val="24"/>
              </w:rPr>
            </w:pPr>
          </w:p>
        </w:tc>
      </w:tr>
      <w:tr w14:paraId="4921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301" w:type="pct"/>
            <w:vMerge w:val="continue"/>
            <w:tcBorders>
              <w:top w:val="single" w:color="auto" w:sz="4" w:space="0"/>
              <w:bottom w:val="single" w:color="auto" w:sz="4" w:space="0"/>
            </w:tcBorders>
            <w:textDirection w:val="tbRlV"/>
            <w:vAlign w:val="center"/>
          </w:tcPr>
          <w:p w14:paraId="095327E2">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08368372">
            <w:pPr>
              <w:jc w:val="center"/>
              <w:rPr>
                <w:rFonts w:asciiTheme="minorEastAsia" w:hAnsiTheme="minorEastAsia" w:eastAsiaTheme="minorEastAsia" w:cstheme="minorEastAsia"/>
                <w:sz w:val="24"/>
                <w:szCs w:val="24"/>
              </w:rPr>
            </w:pPr>
          </w:p>
        </w:tc>
        <w:tc>
          <w:tcPr>
            <w:tcW w:w="2613" w:type="pct"/>
            <w:vAlign w:val="center"/>
          </w:tcPr>
          <w:p w14:paraId="0DB9A84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宁波市北仑特种紧固件有限公司</w:t>
            </w:r>
          </w:p>
        </w:tc>
        <w:tc>
          <w:tcPr>
            <w:tcW w:w="1119" w:type="pct"/>
            <w:vAlign w:val="center"/>
          </w:tcPr>
          <w:p w14:paraId="75244443">
            <w:pPr>
              <w:rPr>
                <w:rFonts w:asciiTheme="minorEastAsia" w:hAnsiTheme="minorEastAsia" w:eastAsiaTheme="minorEastAsia" w:cstheme="minorEastAsia"/>
                <w:sz w:val="24"/>
                <w:szCs w:val="24"/>
              </w:rPr>
            </w:pPr>
          </w:p>
        </w:tc>
      </w:tr>
      <w:tr w14:paraId="4D95E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top w:val="single" w:color="auto" w:sz="4" w:space="0"/>
              <w:bottom w:val="single" w:color="auto" w:sz="4" w:space="0"/>
            </w:tcBorders>
            <w:textDirection w:val="tbRlV"/>
            <w:vAlign w:val="center"/>
          </w:tcPr>
          <w:p w14:paraId="06CBAB32">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5295D50B">
            <w:pPr>
              <w:jc w:val="center"/>
              <w:rPr>
                <w:rFonts w:asciiTheme="minorEastAsia" w:hAnsiTheme="minorEastAsia" w:eastAsiaTheme="minorEastAsia" w:cstheme="minorEastAsia"/>
                <w:sz w:val="24"/>
                <w:szCs w:val="24"/>
              </w:rPr>
            </w:pPr>
          </w:p>
        </w:tc>
        <w:tc>
          <w:tcPr>
            <w:tcW w:w="2613" w:type="pct"/>
            <w:vAlign w:val="center"/>
          </w:tcPr>
          <w:p w14:paraId="0CE7D751">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无锡市标准件厂有限公司</w:t>
            </w:r>
          </w:p>
        </w:tc>
        <w:tc>
          <w:tcPr>
            <w:tcW w:w="1119" w:type="pct"/>
            <w:vAlign w:val="center"/>
          </w:tcPr>
          <w:p w14:paraId="6F7D59F2">
            <w:pPr>
              <w:rPr>
                <w:rFonts w:asciiTheme="minorEastAsia" w:hAnsiTheme="minorEastAsia" w:eastAsiaTheme="minorEastAsia" w:cstheme="minorEastAsia"/>
                <w:sz w:val="24"/>
                <w:szCs w:val="24"/>
              </w:rPr>
            </w:pPr>
          </w:p>
        </w:tc>
      </w:tr>
      <w:tr w14:paraId="30DB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top w:val="single" w:color="auto" w:sz="4" w:space="0"/>
              <w:bottom w:val="single" w:color="auto" w:sz="4" w:space="0"/>
            </w:tcBorders>
            <w:textDirection w:val="tbRlV"/>
            <w:vAlign w:val="center"/>
          </w:tcPr>
          <w:p w14:paraId="1B1BC108">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54CFB2EB">
            <w:pPr>
              <w:jc w:val="center"/>
              <w:rPr>
                <w:rFonts w:asciiTheme="minorEastAsia" w:hAnsiTheme="minorEastAsia" w:eastAsiaTheme="minorEastAsia" w:cstheme="minorEastAsia"/>
                <w:sz w:val="24"/>
                <w:szCs w:val="24"/>
              </w:rPr>
            </w:pPr>
          </w:p>
        </w:tc>
        <w:tc>
          <w:tcPr>
            <w:tcW w:w="2613" w:type="pct"/>
            <w:vAlign w:val="center"/>
          </w:tcPr>
          <w:p w14:paraId="19683D49">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宁波九龙紧固件制造有限公司</w:t>
            </w:r>
          </w:p>
        </w:tc>
        <w:tc>
          <w:tcPr>
            <w:tcW w:w="1119" w:type="pct"/>
            <w:vAlign w:val="center"/>
          </w:tcPr>
          <w:p w14:paraId="793D9CDB">
            <w:pPr>
              <w:rPr>
                <w:rFonts w:asciiTheme="minorEastAsia" w:hAnsiTheme="minorEastAsia" w:eastAsiaTheme="minorEastAsia" w:cstheme="minorEastAsia"/>
                <w:sz w:val="24"/>
                <w:szCs w:val="24"/>
              </w:rPr>
            </w:pPr>
          </w:p>
        </w:tc>
      </w:tr>
      <w:tr w14:paraId="6575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top w:val="single" w:color="auto" w:sz="4" w:space="0"/>
              <w:bottom w:val="single" w:color="auto" w:sz="4" w:space="0"/>
            </w:tcBorders>
            <w:textDirection w:val="tbRlV"/>
            <w:vAlign w:val="center"/>
          </w:tcPr>
          <w:p w14:paraId="04E6EEAE">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5353F7A4">
            <w:pPr>
              <w:jc w:val="center"/>
              <w:rPr>
                <w:rFonts w:asciiTheme="minorEastAsia" w:hAnsiTheme="minorEastAsia" w:eastAsiaTheme="minorEastAsia" w:cstheme="minorEastAsia"/>
                <w:sz w:val="24"/>
                <w:szCs w:val="24"/>
              </w:rPr>
            </w:pPr>
          </w:p>
        </w:tc>
        <w:tc>
          <w:tcPr>
            <w:tcW w:w="2613" w:type="pct"/>
            <w:vAlign w:val="center"/>
          </w:tcPr>
          <w:p w14:paraId="2D7AC461">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茂名华粤机电设备有限公司</w:t>
            </w:r>
          </w:p>
        </w:tc>
        <w:tc>
          <w:tcPr>
            <w:tcW w:w="1119" w:type="pct"/>
            <w:vAlign w:val="center"/>
          </w:tcPr>
          <w:p w14:paraId="0DB1A0BC">
            <w:pPr>
              <w:rPr>
                <w:rFonts w:asciiTheme="minorEastAsia" w:hAnsiTheme="minorEastAsia" w:eastAsiaTheme="minorEastAsia" w:cstheme="minorEastAsia"/>
                <w:sz w:val="24"/>
                <w:szCs w:val="24"/>
              </w:rPr>
            </w:pPr>
          </w:p>
        </w:tc>
      </w:tr>
      <w:tr w14:paraId="19E7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top w:val="single" w:color="auto" w:sz="4" w:space="0"/>
              <w:bottom w:val="single" w:color="auto" w:sz="4" w:space="0"/>
            </w:tcBorders>
            <w:textDirection w:val="tbRlV"/>
            <w:vAlign w:val="center"/>
          </w:tcPr>
          <w:p w14:paraId="28AF89AB">
            <w:pPr>
              <w:ind w:left="113" w:right="113"/>
              <w:jc w:val="center"/>
              <w:rPr>
                <w:rFonts w:asciiTheme="minorEastAsia" w:hAnsiTheme="minorEastAsia" w:eastAsiaTheme="minorEastAsia" w:cstheme="minorEastAsia"/>
                <w:sz w:val="24"/>
                <w:szCs w:val="24"/>
              </w:rPr>
            </w:pPr>
          </w:p>
        </w:tc>
        <w:tc>
          <w:tcPr>
            <w:tcW w:w="966" w:type="pct"/>
            <w:vMerge w:val="continue"/>
            <w:tcBorders>
              <w:top w:val="single" w:color="auto" w:sz="4" w:space="0"/>
              <w:bottom w:val="single" w:color="auto" w:sz="4" w:space="0"/>
            </w:tcBorders>
            <w:vAlign w:val="center"/>
          </w:tcPr>
          <w:p w14:paraId="7487ED44">
            <w:pPr>
              <w:jc w:val="center"/>
              <w:rPr>
                <w:rFonts w:asciiTheme="minorEastAsia" w:hAnsiTheme="minorEastAsia" w:eastAsiaTheme="minorEastAsia" w:cstheme="minorEastAsia"/>
                <w:sz w:val="24"/>
                <w:szCs w:val="24"/>
              </w:rPr>
            </w:pPr>
          </w:p>
        </w:tc>
        <w:tc>
          <w:tcPr>
            <w:tcW w:w="2613" w:type="pct"/>
            <w:vAlign w:val="center"/>
          </w:tcPr>
          <w:p w14:paraId="38ABAF8A">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山东美陵化工设备股份有限公司</w:t>
            </w:r>
          </w:p>
        </w:tc>
        <w:tc>
          <w:tcPr>
            <w:tcW w:w="1119" w:type="pct"/>
            <w:vAlign w:val="center"/>
          </w:tcPr>
          <w:p w14:paraId="3B14C407">
            <w:pPr>
              <w:rPr>
                <w:rFonts w:asciiTheme="minorEastAsia" w:hAnsiTheme="minorEastAsia" w:eastAsiaTheme="minorEastAsia" w:cstheme="minorEastAsia"/>
                <w:sz w:val="24"/>
                <w:szCs w:val="24"/>
              </w:rPr>
            </w:pPr>
          </w:p>
        </w:tc>
      </w:tr>
      <w:tr w14:paraId="36EB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restart"/>
            <w:tcBorders>
              <w:top w:val="single" w:color="auto" w:sz="4" w:space="0"/>
            </w:tcBorders>
            <w:vAlign w:val="center"/>
          </w:tcPr>
          <w:p w14:paraId="5BBB31D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w:t>
            </w:r>
          </w:p>
        </w:tc>
        <w:tc>
          <w:tcPr>
            <w:tcW w:w="966" w:type="pct"/>
            <w:vMerge w:val="restart"/>
            <w:tcBorders>
              <w:top w:val="single" w:color="auto" w:sz="4" w:space="0"/>
            </w:tcBorders>
            <w:vAlign w:val="center"/>
          </w:tcPr>
          <w:p w14:paraId="0115045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复合钢板</w:t>
            </w:r>
          </w:p>
        </w:tc>
        <w:tc>
          <w:tcPr>
            <w:tcW w:w="2613" w:type="pct"/>
            <w:vAlign w:val="center"/>
          </w:tcPr>
          <w:p w14:paraId="448E6C9D">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四川惊雷科技有限公司</w:t>
            </w:r>
          </w:p>
        </w:tc>
        <w:tc>
          <w:tcPr>
            <w:tcW w:w="1119" w:type="pct"/>
            <w:vAlign w:val="center"/>
          </w:tcPr>
          <w:p w14:paraId="12D51DD5">
            <w:pPr>
              <w:rPr>
                <w:rFonts w:asciiTheme="minorEastAsia" w:hAnsiTheme="minorEastAsia" w:eastAsiaTheme="minorEastAsia" w:cstheme="minorEastAsia"/>
                <w:sz w:val="24"/>
                <w:szCs w:val="24"/>
              </w:rPr>
            </w:pPr>
          </w:p>
        </w:tc>
      </w:tr>
      <w:tr w14:paraId="07A9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3BC30748">
            <w:pPr>
              <w:jc w:val="center"/>
              <w:rPr>
                <w:rFonts w:asciiTheme="minorEastAsia" w:hAnsiTheme="minorEastAsia" w:eastAsiaTheme="minorEastAsia" w:cstheme="minorEastAsia"/>
                <w:bCs/>
                <w:sz w:val="24"/>
                <w:szCs w:val="24"/>
              </w:rPr>
            </w:pPr>
          </w:p>
        </w:tc>
        <w:tc>
          <w:tcPr>
            <w:tcW w:w="966" w:type="pct"/>
            <w:vMerge w:val="continue"/>
            <w:vAlign w:val="center"/>
          </w:tcPr>
          <w:p w14:paraId="46E862ED">
            <w:pPr>
              <w:jc w:val="center"/>
              <w:rPr>
                <w:rFonts w:asciiTheme="minorEastAsia" w:hAnsiTheme="minorEastAsia" w:eastAsiaTheme="minorEastAsia" w:cstheme="minorEastAsia"/>
                <w:sz w:val="24"/>
                <w:szCs w:val="24"/>
              </w:rPr>
            </w:pPr>
          </w:p>
        </w:tc>
        <w:tc>
          <w:tcPr>
            <w:tcW w:w="2613" w:type="pct"/>
            <w:vAlign w:val="center"/>
          </w:tcPr>
          <w:p w14:paraId="044B715E">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大连船舶重工集团爆炸加工研究所有限公司</w:t>
            </w:r>
          </w:p>
        </w:tc>
        <w:tc>
          <w:tcPr>
            <w:tcW w:w="1119" w:type="pct"/>
            <w:vAlign w:val="center"/>
          </w:tcPr>
          <w:p w14:paraId="7C3106D0">
            <w:pPr>
              <w:rPr>
                <w:rFonts w:asciiTheme="minorEastAsia" w:hAnsiTheme="minorEastAsia" w:eastAsiaTheme="minorEastAsia" w:cstheme="minorEastAsia"/>
                <w:sz w:val="24"/>
                <w:szCs w:val="24"/>
              </w:rPr>
            </w:pPr>
          </w:p>
        </w:tc>
      </w:tr>
      <w:tr w14:paraId="6F37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7F24C061">
            <w:pPr>
              <w:jc w:val="center"/>
              <w:rPr>
                <w:rFonts w:asciiTheme="minorEastAsia" w:hAnsiTheme="minorEastAsia" w:eastAsiaTheme="minorEastAsia" w:cstheme="minorEastAsia"/>
                <w:bCs/>
                <w:sz w:val="24"/>
                <w:szCs w:val="24"/>
              </w:rPr>
            </w:pPr>
          </w:p>
        </w:tc>
        <w:tc>
          <w:tcPr>
            <w:tcW w:w="966" w:type="pct"/>
            <w:vMerge w:val="continue"/>
            <w:vAlign w:val="center"/>
          </w:tcPr>
          <w:p w14:paraId="0D40FEBA">
            <w:pPr>
              <w:jc w:val="center"/>
              <w:rPr>
                <w:rFonts w:asciiTheme="minorEastAsia" w:hAnsiTheme="minorEastAsia" w:eastAsiaTheme="minorEastAsia" w:cstheme="minorEastAsia"/>
                <w:sz w:val="24"/>
                <w:szCs w:val="24"/>
              </w:rPr>
            </w:pPr>
          </w:p>
        </w:tc>
        <w:tc>
          <w:tcPr>
            <w:tcW w:w="2613" w:type="pct"/>
            <w:vAlign w:val="center"/>
          </w:tcPr>
          <w:p w14:paraId="017B0C52">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南京宝泰特种材料股份有限公司</w:t>
            </w:r>
          </w:p>
        </w:tc>
        <w:tc>
          <w:tcPr>
            <w:tcW w:w="1119" w:type="pct"/>
            <w:vAlign w:val="center"/>
          </w:tcPr>
          <w:p w14:paraId="72AEF2FD">
            <w:pPr>
              <w:rPr>
                <w:rFonts w:asciiTheme="minorEastAsia" w:hAnsiTheme="minorEastAsia" w:eastAsiaTheme="minorEastAsia" w:cstheme="minorEastAsia"/>
                <w:sz w:val="24"/>
                <w:szCs w:val="24"/>
              </w:rPr>
            </w:pPr>
          </w:p>
        </w:tc>
      </w:tr>
      <w:tr w14:paraId="3D45B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67F783A2">
            <w:pPr>
              <w:jc w:val="center"/>
              <w:rPr>
                <w:rFonts w:asciiTheme="minorEastAsia" w:hAnsiTheme="minorEastAsia" w:eastAsiaTheme="minorEastAsia" w:cstheme="minorEastAsia"/>
                <w:bCs/>
                <w:sz w:val="24"/>
                <w:szCs w:val="24"/>
              </w:rPr>
            </w:pPr>
          </w:p>
        </w:tc>
        <w:tc>
          <w:tcPr>
            <w:tcW w:w="966" w:type="pct"/>
            <w:vMerge w:val="continue"/>
            <w:vAlign w:val="center"/>
          </w:tcPr>
          <w:p w14:paraId="2421828C">
            <w:pPr>
              <w:jc w:val="center"/>
              <w:rPr>
                <w:rFonts w:asciiTheme="minorEastAsia" w:hAnsiTheme="minorEastAsia" w:eastAsiaTheme="minorEastAsia" w:cstheme="minorEastAsia"/>
                <w:sz w:val="24"/>
                <w:szCs w:val="24"/>
              </w:rPr>
            </w:pPr>
          </w:p>
        </w:tc>
        <w:tc>
          <w:tcPr>
            <w:tcW w:w="2613" w:type="pct"/>
            <w:vAlign w:val="center"/>
          </w:tcPr>
          <w:p w14:paraId="6838A377">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威海化机机械有限公司</w:t>
            </w:r>
          </w:p>
        </w:tc>
        <w:tc>
          <w:tcPr>
            <w:tcW w:w="1119" w:type="pct"/>
            <w:vAlign w:val="center"/>
          </w:tcPr>
          <w:p w14:paraId="389D3B06">
            <w:pPr>
              <w:rPr>
                <w:rFonts w:asciiTheme="minorEastAsia" w:hAnsiTheme="minorEastAsia" w:eastAsiaTheme="minorEastAsia" w:cstheme="minorEastAsia"/>
                <w:sz w:val="24"/>
                <w:szCs w:val="24"/>
              </w:rPr>
            </w:pPr>
          </w:p>
        </w:tc>
      </w:tr>
      <w:tr w14:paraId="72E1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bottom w:val="single" w:color="auto" w:sz="4" w:space="0"/>
            </w:tcBorders>
            <w:vAlign w:val="center"/>
          </w:tcPr>
          <w:p w14:paraId="30A3D0A5">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415E7DB7">
            <w:pPr>
              <w:jc w:val="center"/>
              <w:rPr>
                <w:rFonts w:asciiTheme="minorEastAsia" w:hAnsiTheme="minorEastAsia" w:eastAsiaTheme="minorEastAsia" w:cstheme="minorEastAsia"/>
                <w:sz w:val="24"/>
                <w:szCs w:val="24"/>
              </w:rPr>
            </w:pPr>
          </w:p>
        </w:tc>
        <w:tc>
          <w:tcPr>
            <w:tcW w:w="2613" w:type="pct"/>
            <w:vAlign w:val="center"/>
          </w:tcPr>
          <w:p w14:paraId="354C8128">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郑州宇光复合材料有限公司</w:t>
            </w:r>
          </w:p>
        </w:tc>
        <w:tc>
          <w:tcPr>
            <w:tcW w:w="1119" w:type="pct"/>
            <w:vAlign w:val="center"/>
          </w:tcPr>
          <w:p w14:paraId="3C8D077C">
            <w:pPr>
              <w:rPr>
                <w:rFonts w:asciiTheme="minorEastAsia" w:hAnsiTheme="minorEastAsia" w:eastAsiaTheme="minorEastAsia" w:cstheme="minorEastAsia"/>
                <w:sz w:val="24"/>
                <w:szCs w:val="24"/>
              </w:rPr>
            </w:pPr>
          </w:p>
        </w:tc>
      </w:tr>
      <w:tr w14:paraId="784F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restart"/>
            <w:tcBorders>
              <w:top w:val="single" w:color="auto" w:sz="4" w:space="0"/>
            </w:tcBorders>
            <w:vAlign w:val="center"/>
          </w:tcPr>
          <w:p w14:paraId="131CE1C6">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w:t>
            </w:r>
          </w:p>
        </w:tc>
        <w:tc>
          <w:tcPr>
            <w:tcW w:w="966" w:type="pct"/>
            <w:vMerge w:val="restart"/>
            <w:tcBorders>
              <w:top w:val="single" w:color="auto" w:sz="4" w:space="0"/>
            </w:tcBorders>
            <w:vAlign w:val="center"/>
          </w:tcPr>
          <w:p w14:paraId="217C9EC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油漆</w:t>
            </w:r>
          </w:p>
        </w:tc>
        <w:tc>
          <w:tcPr>
            <w:tcW w:w="2613" w:type="pct"/>
            <w:vAlign w:val="center"/>
          </w:tcPr>
          <w:p w14:paraId="63F8CD93">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阿克苏诺贝尔工业油漆（苏州）有限公司</w:t>
            </w:r>
          </w:p>
        </w:tc>
        <w:tc>
          <w:tcPr>
            <w:tcW w:w="1119" w:type="pct"/>
            <w:vAlign w:val="center"/>
          </w:tcPr>
          <w:p w14:paraId="1FDA3E7A">
            <w:pPr>
              <w:rPr>
                <w:rFonts w:asciiTheme="minorEastAsia" w:hAnsiTheme="minorEastAsia" w:eastAsiaTheme="minorEastAsia" w:cstheme="minorEastAsia"/>
                <w:sz w:val="24"/>
                <w:szCs w:val="24"/>
              </w:rPr>
            </w:pPr>
          </w:p>
        </w:tc>
      </w:tr>
      <w:tr w14:paraId="048D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1196C6B8">
            <w:pPr>
              <w:jc w:val="center"/>
              <w:rPr>
                <w:rFonts w:asciiTheme="minorEastAsia" w:hAnsiTheme="minorEastAsia" w:eastAsiaTheme="minorEastAsia" w:cstheme="minorEastAsia"/>
                <w:bCs/>
                <w:sz w:val="24"/>
                <w:szCs w:val="24"/>
              </w:rPr>
            </w:pPr>
          </w:p>
        </w:tc>
        <w:tc>
          <w:tcPr>
            <w:tcW w:w="966" w:type="pct"/>
            <w:vMerge w:val="continue"/>
            <w:vAlign w:val="center"/>
          </w:tcPr>
          <w:p w14:paraId="77DD40A1">
            <w:pPr>
              <w:jc w:val="center"/>
              <w:rPr>
                <w:rFonts w:asciiTheme="minorEastAsia" w:hAnsiTheme="minorEastAsia" w:eastAsiaTheme="minorEastAsia" w:cstheme="minorEastAsia"/>
                <w:sz w:val="24"/>
                <w:szCs w:val="24"/>
              </w:rPr>
            </w:pPr>
          </w:p>
        </w:tc>
        <w:tc>
          <w:tcPr>
            <w:tcW w:w="2613" w:type="pct"/>
            <w:vAlign w:val="center"/>
          </w:tcPr>
          <w:p w14:paraId="40390426">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海虹老人牌（中国）有限公司</w:t>
            </w:r>
          </w:p>
        </w:tc>
        <w:tc>
          <w:tcPr>
            <w:tcW w:w="1119" w:type="pct"/>
            <w:vAlign w:val="center"/>
          </w:tcPr>
          <w:p w14:paraId="1719E2A5">
            <w:pPr>
              <w:rPr>
                <w:rFonts w:asciiTheme="minorEastAsia" w:hAnsiTheme="minorEastAsia" w:eastAsiaTheme="minorEastAsia" w:cstheme="minorEastAsia"/>
                <w:sz w:val="24"/>
                <w:szCs w:val="24"/>
              </w:rPr>
            </w:pPr>
          </w:p>
        </w:tc>
      </w:tr>
      <w:tr w14:paraId="44E6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0B93CDFD">
            <w:pPr>
              <w:jc w:val="center"/>
              <w:rPr>
                <w:rFonts w:asciiTheme="minorEastAsia" w:hAnsiTheme="minorEastAsia" w:eastAsiaTheme="minorEastAsia" w:cstheme="minorEastAsia"/>
                <w:bCs/>
                <w:sz w:val="24"/>
                <w:szCs w:val="24"/>
              </w:rPr>
            </w:pPr>
          </w:p>
        </w:tc>
        <w:tc>
          <w:tcPr>
            <w:tcW w:w="966" w:type="pct"/>
            <w:vMerge w:val="continue"/>
            <w:vAlign w:val="center"/>
          </w:tcPr>
          <w:p w14:paraId="64F0817A">
            <w:pPr>
              <w:jc w:val="center"/>
              <w:rPr>
                <w:rFonts w:asciiTheme="minorEastAsia" w:hAnsiTheme="minorEastAsia" w:eastAsiaTheme="minorEastAsia" w:cstheme="minorEastAsia"/>
                <w:sz w:val="24"/>
                <w:szCs w:val="24"/>
              </w:rPr>
            </w:pPr>
          </w:p>
        </w:tc>
        <w:tc>
          <w:tcPr>
            <w:tcW w:w="2613" w:type="pct"/>
            <w:vAlign w:val="center"/>
          </w:tcPr>
          <w:p w14:paraId="178D282E">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佐敦涂料（张家港）有限公司</w:t>
            </w:r>
          </w:p>
        </w:tc>
        <w:tc>
          <w:tcPr>
            <w:tcW w:w="1119" w:type="pct"/>
            <w:vAlign w:val="center"/>
          </w:tcPr>
          <w:p w14:paraId="4CC15842">
            <w:pPr>
              <w:rPr>
                <w:rFonts w:asciiTheme="minorEastAsia" w:hAnsiTheme="minorEastAsia" w:eastAsiaTheme="minorEastAsia" w:cstheme="minorEastAsia"/>
                <w:sz w:val="24"/>
                <w:szCs w:val="24"/>
              </w:rPr>
            </w:pPr>
          </w:p>
        </w:tc>
      </w:tr>
      <w:tr w14:paraId="701C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712B3168">
            <w:pPr>
              <w:jc w:val="center"/>
              <w:rPr>
                <w:rFonts w:asciiTheme="minorEastAsia" w:hAnsiTheme="minorEastAsia" w:eastAsiaTheme="minorEastAsia" w:cstheme="minorEastAsia"/>
                <w:bCs/>
                <w:sz w:val="24"/>
                <w:szCs w:val="24"/>
              </w:rPr>
            </w:pPr>
          </w:p>
        </w:tc>
        <w:tc>
          <w:tcPr>
            <w:tcW w:w="966" w:type="pct"/>
            <w:vMerge w:val="continue"/>
            <w:vAlign w:val="center"/>
          </w:tcPr>
          <w:p w14:paraId="3D07EFD0">
            <w:pPr>
              <w:jc w:val="center"/>
              <w:rPr>
                <w:rFonts w:asciiTheme="minorEastAsia" w:hAnsiTheme="minorEastAsia" w:eastAsiaTheme="minorEastAsia" w:cstheme="minorEastAsia"/>
                <w:sz w:val="24"/>
                <w:szCs w:val="24"/>
              </w:rPr>
            </w:pPr>
          </w:p>
        </w:tc>
        <w:tc>
          <w:tcPr>
            <w:tcW w:w="2613" w:type="pct"/>
            <w:vAlign w:val="center"/>
          </w:tcPr>
          <w:p w14:paraId="6F182301">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式玛卡龙中国</w:t>
            </w:r>
          </w:p>
        </w:tc>
        <w:tc>
          <w:tcPr>
            <w:tcW w:w="1119" w:type="pct"/>
            <w:vAlign w:val="center"/>
          </w:tcPr>
          <w:p w14:paraId="3C176792">
            <w:pPr>
              <w:rPr>
                <w:rFonts w:asciiTheme="minorEastAsia" w:hAnsiTheme="minorEastAsia" w:eastAsiaTheme="minorEastAsia" w:cstheme="minorEastAsia"/>
                <w:sz w:val="24"/>
                <w:szCs w:val="24"/>
              </w:rPr>
            </w:pPr>
          </w:p>
        </w:tc>
      </w:tr>
      <w:tr w14:paraId="723F0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vAlign w:val="center"/>
          </w:tcPr>
          <w:p w14:paraId="1F2333BA">
            <w:pPr>
              <w:jc w:val="center"/>
              <w:rPr>
                <w:rFonts w:asciiTheme="minorEastAsia" w:hAnsiTheme="minorEastAsia" w:eastAsiaTheme="minorEastAsia" w:cstheme="minorEastAsia"/>
                <w:bCs/>
                <w:sz w:val="24"/>
                <w:szCs w:val="24"/>
              </w:rPr>
            </w:pPr>
          </w:p>
        </w:tc>
        <w:tc>
          <w:tcPr>
            <w:tcW w:w="966" w:type="pct"/>
            <w:vMerge w:val="continue"/>
            <w:vAlign w:val="center"/>
          </w:tcPr>
          <w:p w14:paraId="7E915284">
            <w:pPr>
              <w:jc w:val="center"/>
              <w:rPr>
                <w:rFonts w:asciiTheme="minorEastAsia" w:hAnsiTheme="minorEastAsia" w:eastAsiaTheme="minorEastAsia" w:cstheme="minorEastAsia"/>
                <w:sz w:val="24"/>
                <w:szCs w:val="24"/>
              </w:rPr>
            </w:pPr>
          </w:p>
        </w:tc>
        <w:tc>
          <w:tcPr>
            <w:tcW w:w="2613" w:type="pct"/>
            <w:vAlign w:val="center"/>
          </w:tcPr>
          <w:p w14:paraId="5A4D5AA4">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庞贝捷</w:t>
            </w:r>
          </w:p>
        </w:tc>
        <w:tc>
          <w:tcPr>
            <w:tcW w:w="1119" w:type="pct"/>
            <w:vAlign w:val="center"/>
          </w:tcPr>
          <w:p w14:paraId="70E4D217">
            <w:pPr>
              <w:rPr>
                <w:rFonts w:asciiTheme="minorEastAsia" w:hAnsiTheme="minorEastAsia" w:eastAsiaTheme="minorEastAsia" w:cstheme="minorEastAsia"/>
                <w:sz w:val="24"/>
                <w:szCs w:val="24"/>
              </w:rPr>
            </w:pPr>
          </w:p>
        </w:tc>
      </w:tr>
      <w:tr w14:paraId="1E4A9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301" w:type="pct"/>
            <w:vMerge w:val="continue"/>
            <w:tcBorders>
              <w:bottom w:val="single" w:color="auto" w:sz="4" w:space="0"/>
            </w:tcBorders>
            <w:vAlign w:val="center"/>
          </w:tcPr>
          <w:p w14:paraId="36579B46">
            <w:pPr>
              <w:jc w:val="center"/>
              <w:rPr>
                <w:rFonts w:asciiTheme="minorEastAsia" w:hAnsiTheme="minorEastAsia" w:eastAsiaTheme="minorEastAsia" w:cstheme="minorEastAsia"/>
                <w:bCs/>
                <w:sz w:val="24"/>
                <w:szCs w:val="24"/>
              </w:rPr>
            </w:pPr>
          </w:p>
        </w:tc>
        <w:tc>
          <w:tcPr>
            <w:tcW w:w="966" w:type="pct"/>
            <w:vMerge w:val="continue"/>
            <w:tcBorders>
              <w:bottom w:val="single" w:color="auto" w:sz="4" w:space="0"/>
            </w:tcBorders>
            <w:vAlign w:val="center"/>
          </w:tcPr>
          <w:p w14:paraId="1386CDEC">
            <w:pPr>
              <w:jc w:val="center"/>
              <w:rPr>
                <w:rFonts w:asciiTheme="minorEastAsia" w:hAnsiTheme="minorEastAsia" w:eastAsiaTheme="minorEastAsia" w:cstheme="minorEastAsia"/>
                <w:sz w:val="24"/>
                <w:szCs w:val="24"/>
              </w:rPr>
            </w:pPr>
          </w:p>
        </w:tc>
        <w:tc>
          <w:tcPr>
            <w:tcW w:w="2613" w:type="pct"/>
            <w:vAlign w:val="center"/>
          </w:tcPr>
          <w:p w14:paraId="64C2E447">
            <w:pPr>
              <w:ind w:right="113"/>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赫普</w:t>
            </w:r>
          </w:p>
        </w:tc>
        <w:tc>
          <w:tcPr>
            <w:tcW w:w="1119" w:type="pct"/>
            <w:vAlign w:val="center"/>
          </w:tcPr>
          <w:p w14:paraId="0D2028C9">
            <w:pPr>
              <w:rPr>
                <w:rFonts w:asciiTheme="minorEastAsia" w:hAnsiTheme="minorEastAsia" w:eastAsiaTheme="minorEastAsia" w:cstheme="minorEastAsia"/>
                <w:sz w:val="24"/>
                <w:szCs w:val="24"/>
              </w:rPr>
            </w:pPr>
          </w:p>
        </w:tc>
      </w:tr>
    </w:tbl>
    <w:p w14:paraId="0F030EC1">
      <w:pPr>
        <w:pStyle w:val="3"/>
        <w:spacing w:before="312"/>
        <w:rPr>
          <w:rFonts w:ascii="宋体" w:hAnsi="宋体" w:cs="宋体"/>
          <w:sz w:val="28"/>
          <w:szCs w:val="28"/>
        </w:rPr>
      </w:pPr>
      <w:r>
        <w:rPr>
          <w:rFonts w:hint="eastAsia" w:ascii="宋体" w:hAnsi="宋体" w:cs="宋体"/>
          <w:sz w:val="28"/>
          <w:szCs w:val="28"/>
        </w:rPr>
        <w:t>资料的要求</w:t>
      </w:r>
    </w:p>
    <w:p w14:paraId="3BEA3FAF">
      <w:pPr>
        <w:pStyle w:val="17"/>
        <w:numPr>
          <w:ilvl w:val="0"/>
          <w:numId w:val="12"/>
        </w:numPr>
        <w:jc w:val="left"/>
        <w:rPr>
          <w:rFonts w:ascii="宋体" w:hAnsi="宋体" w:cs="宋体"/>
          <w:bCs/>
          <w:sz w:val="24"/>
          <w:szCs w:val="24"/>
        </w:rPr>
      </w:pPr>
      <w:r>
        <w:rPr>
          <w:rFonts w:hint="eastAsia" w:ascii="宋体" w:hAnsi="宋体" w:cs="宋体"/>
          <w:bCs/>
          <w:sz w:val="24"/>
          <w:szCs w:val="24"/>
        </w:rPr>
        <w:t>过程资料要求</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96"/>
        <w:gridCol w:w="2825"/>
        <w:gridCol w:w="2432"/>
      </w:tblGrid>
      <w:tr w14:paraId="2E5F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 w:type="pct"/>
          </w:tcPr>
          <w:p w14:paraId="694965D8">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635" w:type="pct"/>
            <w:vAlign w:val="center"/>
          </w:tcPr>
          <w:p w14:paraId="67006B06">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文件名称</w:t>
            </w:r>
          </w:p>
        </w:tc>
        <w:tc>
          <w:tcPr>
            <w:tcW w:w="1595" w:type="pct"/>
            <w:vAlign w:val="center"/>
          </w:tcPr>
          <w:p w14:paraId="040B37C5">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交付时间</w:t>
            </w:r>
          </w:p>
        </w:tc>
        <w:tc>
          <w:tcPr>
            <w:tcW w:w="1373" w:type="pct"/>
            <w:vAlign w:val="center"/>
          </w:tcPr>
          <w:p w14:paraId="22C0EF42">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数量（份）</w:t>
            </w:r>
          </w:p>
        </w:tc>
      </w:tr>
      <w:tr w14:paraId="7A60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394" w:type="pct"/>
          </w:tcPr>
          <w:p w14:paraId="68CBB62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35" w:type="pct"/>
            <w:vAlign w:val="center"/>
          </w:tcPr>
          <w:p w14:paraId="685FF4F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质量控制大纲</w:t>
            </w:r>
          </w:p>
        </w:tc>
        <w:tc>
          <w:tcPr>
            <w:tcW w:w="1595" w:type="pct"/>
            <w:vAlign w:val="center"/>
          </w:tcPr>
          <w:p w14:paraId="4BBB258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收到中标通知书后5天</w:t>
            </w:r>
          </w:p>
        </w:tc>
        <w:tc>
          <w:tcPr>
            <w:tcW w:w="1373" w:type="pct"/>
            <w:vAlign w:val="center"/>
          </w:tcPr>
          <w:p w14:paraId="32DD0C2D">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037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35FFC01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35" w:type="pct"/>
            <w:vAlign w:val="center"/>
          </w:tcPr>
          <w:p w14:paraId="713C1D4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生产计划进度表</w:t>
            </w:r>
          </w:p>
        </w:tc>
        <w:tc>
          <w:tcPr>
            <w:tcW w:w="1595" w:type="pct"/>
            <w:vAlign w:val="center"/>
          </w:tcPr>
          <w:p w14:paraId="4AEB832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收到中标通知书后5天</w:t>
            </w:r>
          </w:p>
        </w:tc>
        <w:tc>
          <w:tcPr>
            <w:tcW w:w="1373" w:type="pct"/>
            <w:vAlign w:val="center"/>
          </w:tcPr>
          <w:p w14:paraId="69C3BF1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1082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6F5A131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35" w:type="pct"/>
            <w:vAlign w:val="center"/>
          </w:tcPr>
          <w:p w14:paraId="4D18508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焊接工艺指导书（WPS）</w:t>
            </w:r>
          </w:p>
        </w:tc>
        <w:tc>
          <w:tcPr>
            <w:tcW w:w="1595" w:type="pct"/>
            <w:vAlign w:val="center"/>
          </w:tcPr>
          <w:p w14:paraId="7F864CA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焊接工作开始前15天</w:t>
            </w:r>
          </w:p>
        </w:tc>
        <w:tc>
          <w:tcPr>
            <w:tcW w:w="1373" w:type="pct"/>
            <w:vAlign w:val="center"/>
          </w:tcPr>
          <w:p w14:paraId="43A18D6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5995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7127C0F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35" w:type="pct"/>
            <w:vAlign w:val="center"/>
          </w:tcPr>
          <w:p w14:paraId="707CC38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焊接工艺评定报告（PQR）</w:t>
            </w:r>
          </w:p>
        </w:tc>
        <w:tc>
          <w:tcPr>
            <w:tcW w:w="1595" w:type="pct"/>
            <w:vAlign w:val="center"/>
          </w:tcPr>
          <w:p w14:paraId="4A6C8EA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焊接工作开始前15天</w:t>
            </w:r>
          </w:p>
        </w:tc>
        <w:tc>
          <w:tcPr>
            <w:tcW w:w="1373" w:type="pct"/>
            <w:vAlign w:val="center"/>
          </w:tcPr>
          <w:p w14:paraId="6F3E1CC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2B8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5FEE262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35" w:type="pct"/>
            <w:vAlign w:val="center"/>
          </w:tcPr>
          <w:p w14:paraId="74F741F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建议的关键控制点、停止点表</w:t>
            </w:r>
          </w:p>
        </w:tc>
        <w:tc>
          <w:tcPr>
            <w:tcW w:w="1595" w:type="pct"/>
            <w:vAlign w:val="center"/>
          </w:tcPr>
          <w:p w14:paraId="05354DC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收到中标通知书后5天</w:t>
            </w:r>
          </w:p>
        </w:tc>
        <w:tc>
          <w:tcPr>
            <w:tcW w:w="1373" w:type="pct"/>
            <w:vAlign w:val="center"/>
          </w:tcPr>
          <w:p w14:paraId="27B3CD8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631D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102CEEA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35" w:type="pct"/>
            <w:vAlign w:val="center"/>
          </w:tcPr>
          <w:p w14:paraId="6225DAB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产品检验计划</w:t>
            </w:r>
          </w:p>
        </w:tc>
        <w:tc>
          <w:tcPr>
            <w:tcW w:w="1595" w:type="pct"/>
            <w:vAlign w:val="center"/>
          </w:tcPr>
          <w:p w14:paraId="44A9BC3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收到中标通知书后5天</w:t>
            </w:r>
          </w:p>
        </w:tc>
        <w:tc>
          <w:tcPr>
            <w:tcW w:w="1373" w:type="pct"/>
            <w:vAlign w:val="center"/>
          </w:tcPr>
          <w:p w14:paraId="305E6B3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224E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549382E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35" w:type="pct"/>
            <w:vAlign w:val="center"/>
          </w:tcPr>
          <w:p w14:paraId="1F70573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热处理工艺规程</w:t>
            </w:r>
          </w:p>
        </w:tc>
        <w:tc>
          <w:tcPr>
            <w:tcW w:w="1595" w:type="pct"/>
            <w:vAlign w:val="center"/>
          </w:tcPr>
          <w:p w14:paraId="40FAD9C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焊后热处理工作开始前2个月</w:t>
            </w:r>
          </w:p>
        </w:tc>
        <w:tc>
          <w:tcPr>
            <w:tcW w:w="1373" w:type="pct"/>
            <w:vAlign w:val="center"/>
          </w:tcPr>
          <w:p w14:paraId="40373CB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r w14:paraId="4549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47E7ACB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635" w:type="pct"/>
            <w:vAlign w:val="center"/>
          </w:tcPr>
          <w:p w14:paraId="4CB9406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制造进度报告</w:t>
            </w:r>
          </w:p>
        </w:tc>
        <w:tc>
          <w:tcPr>
            <w:tcW w:w="1595" w:type="pct"/>
            <w:vAlign w:val="center"/>
          </w:tcPr>
          <w:p w14:paraId="5F9B409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收到中标通知书后每周</w:t>
            </w:r>
          </w:p>
        </w:tc>
        <w:tc>
          <w:tcPr>
            <w:tcW w:w="1373" w:type="pct"/>
            <w:vAlign w:val="center"/>
          </w:tcPr>
          <w:p w14:paraId="7096C54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1（电子，可拷贝）</w:t>
            </w:r>
          </w:p>
        </w:tc>
      </w:tr>
      <w:tr w14:paraId="2EE9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606A185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635" w:type="pct"/>
            <w:vAlign w:val="center"/>
          </w:tcPr>
          <w:p w14:paraId="3D6867D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装箱清单</w:t>
            </w:r>
          </w:p>
        </w:tc>
        <w:tc>
          <w:tcPr>
            <w:tcW w:w="1595" w:type="pct"/>
            <w:vAlign w:val="center"/>
          </w:tcPr>
          <w:p w14:paraId="10692E7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发货前5天内</w:t>
            </w:r>
          </w:p>
        </w:tc>
        <w:tc>
          <w:tcPr>
            <w:tcW w:w="1373" w:type="pct"/>
            <w:vAlign w:val="center"/>
          </w:tcPr>
          <w:p w14:paraId="1B03DA61">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3（纸质）+1（电子）</w:t>
            </w:r>
          </w:p>
        </w:tc>
      </w:tr>
      <w:tr w14:paraId="3D0F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6F5408F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635" w:type="pct"/>
            <w:vAlign w:val="center"/>
          </w:tcPr>
          <w:p w14:paraId="0753F4C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竣工资料</w:t>
            </w:r>
          </w:p>
        </w:tc>
        <w:tc>
          <w:tcPr>
            <w:tcW w:w="1595" w:type="pct"/>
            <w:vAlign w:val="center"/>
          </w:tcPr>
          <w:p w14:paraId="6AC21FA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产品制造完后30天内</w:t>
            </w:r>
          </w:p>
        </w:tc>
        <w:tc>
          <w:tcPr>
            <w:tcW w:w="1373" w:type="pct"/>
            <w:vAlign w:val="center"/>
          </w:tcPr>
          <w:p w14:paraId="197B51C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4（纸质）+1（电子）</w:t>
            </w:r>
          </w:p>
        </w:tc>
      </w:tr>
    </w:tbl>
    <w:p w14:paraId="3F69F22C">
      <w:pPr>
        <w:pStyle w:val="17"/>
        <w:numPr>
          <w:ilvl w:val="0"/>
          <w:numId w:val="12"/>
        </w:numPr>
        <w:ind w:firstLine="0"/>
        <w:jc w:val="left"/>
        <w:rPr>
          <w:rFonts w:ascii="宋体" w:hAnsi="宋体" w:cs="宋体"/>
          <w:bCs/>
          <w:sz w:val="24"/>
          <w:szCs w:val="24"/>
        </w:rPr>
      </w:pPr>
      <w:r>
        <w:rPr>
          <w:rFonts w:hint="eastAsia" w:ascii="宋体" w:hAnsi="宋体" w:cs="宋体"/>
          <w:bCs/>
          <w:sz w:val="24"/>
          <w:szCs w:val="24"/>
        </w:rPr>
        <w:t>竣工资料的交付</w:t>
      </w:r>
    </w:p>
    <w:p w14:paraId="3359AEE4">
      <w:pPr>
        <w:pStyle w:val="17"/>
        <w:numPr>
          <w:ilvl w:val="0"/>
          <w:numId w:val="13"/>
        </w:numPr>
        <w:ind w:left="845"/>
        <w:jc w:val="left"/>
        <w:rPr>
          <w:rFonts w:ascii="宋体" w:hAnsi="宋体" w:cs="宋体"/>
          <w:bCs/>
          <w:sz w:val="24"/>
          <w:szCs w:val="24"/>
        </w:rPr>
      </w:pPr>
      <w:r>
        <w:rPr>
          <w:rFonts w:hint="eastAsia" w:ascii="宋体" w:hAnsi="宋体" w:cs="宋体"/>
          <w:bCs/>
          <w:sz w:val="24"/>
          <w:szCs w:val="24"/>
        </w:rPr>
        <w:t>竣工资料应带有明确的清单目录，并对每种类图、表的主题和相互关系予以明确的说明,在文字描述中所引用的图、表应有索引内容，资料的组织结构清晰、逻辑性强。资料内容应准确、一致、清晰、完整。</w:t>
      </w:r>
    </w:p>
    <w:p w14:paraId="3807DB1E">
      <w:pPr>
        <w:pStyle w:val="17"/>
        <w:numPr>
          <w:ilvl w:val="0"/>
          <w:numId w:val="13"/>
        </w:numPr>
        <w:ind w:left="845"/>
        <w:jc w:val="left"/>
        <w:rPr>
          <w:rFonts w:ascii="宋体" w:hAnsi="宋体" w:cs="宋体"/>
          <w:bCs/>
          <w:sz w:val="24"/>
          <w:szCs w:val="24"/>
        </w:rPr>
      </w:pPr>
      <w:r>
        <w:rPr>
          <w:rFonts w:hint="eastAsia" w:ascii="宋体" w:hAnsi="宋体" w:cs="宋体"/>
          <w:bCs/>
          <w:sz w:val="24"/>
          <w:szCs w:val="24"/>
        </w:rPr>
        <w:t>竣工资料交付份数为：竣工图纸和质量证明书4套（1套为正本，其余为盖章复印件），电子版1套</w:t>
      </w:r>
      <w:bookmarkStart w:id="0" w:name="OLE_LINK4"/>
      <w:bookmarkStart w:id="1" w:name="OLE_LINK3"/>
      <w:r>
        <w:rPr>
          <w:rFonts w:hint="eastAsia" w:ascii="宋体" w:hAnsi="宋体" w:cs="宋体"/>
          <w:bCs/>
          <w:sz w:val="24"/>
          <w:szCs w:val="24"/>
        </w:rPr>
        <w:t>（U盘）</w:t>
      </w:r>
      <w:bookmarkEnd w:id="0"/>
      <w:bookmarkEnd w:id="1"/>
      <w:r>
        <w:rPr>
          <w:rFonts w:hint="eastAsia" w:ascii="宋体" w:hAnsi="宋体" w:cs="宋体"/>
          <w:bCs/>
          <w:sz w:val="24"/>
          <w:szCs w:val="24"/>
        </w:rPr>
        <w:t>。产品合格证扫描件应在交货时发给业主。</w:t>
      </w:r>
    </w:p>
    <w:p w14:paraId="6652F5C4">
      <w:pPr>
        <w:pStyle w:val="17"/>
        <w:numPr>
          <w:ilvl w:val="0"/>
          <w:numId w:val="13"/>
        </w:numPr>
        <w:ind w:left="845"/>
        <w:jc w:val="left"/>
        <w:rPr>
          <w:rFonts w:ascii="宋体" w:hAnsi="宋体" w:cs="宋体"/>
          <w:bCs/>
          <w:sz w:val="24"/>
          <w:szCs w:val="24"/>
        </w:rPr>
      </w:pPr>
      <w:r>
        <w:rPr>
          <w:rFonts w:hint="eastAsia" w:ascii="宋体" w:hAnsi="宋体" w:cs="宋体"/>
          <w:bCs/>
          <w:sz w:val="24"/>
          <w:szCs w:val="24"/>
        </w:rPr>
        <w:t>中标人应向业主提供4套竣工蓝图。</w:t>
      </w:r>
    </w:p>
    <w:p w14:paraId="0B1630F1">
      <w:pPr>
        <w:pStyle w:val="17"/>
        <w:numPr>
          <w:ilvl w:val="0"/>
          <w:numId w:val="13"/>
        </w:numPr>
        <w:ind w:left="845"/>
        <w:jc w:val="left"/>
        <w:rPr>
          <w:rFonts w:ascii="宋体" w:hAnsi="宋体" w:cs="宋体"/>
          <w:bCs/>
          <w:sz w:val="24"/>
          <w:szCs w:val="24"/>
        </w:rPr>
      </w:pPr>
      <w:r>
        <w:rPr>
          <w:rFonts w:hint="eastAsia" w:ascii="宋体" w:hAnsi="宋体" w:cs="宋体"/>
          <w:bCs/>
          <w:sz w:val="24"/>
          <w:szCs w:val="24"/>
        </w:rPr>
        <w:t>竣工资料使用国家法定单位制即国标单位制，语言为中文，除图纸外统一采用A4纸张装订。</w:t>
      </w:r>
    </w:p>
    <w:p w14:paraId="3CCAF45F">
      <w:pPr>
        <w:pStyle w:val="17"/>
        <w:numPr>
          <w:ilvl w:val="0"/>
          <w:numId w:val="13"/>
        </w:numPr>
        <w:ind w:left="845"/>
        <w:jc w:val="left"/>
        <w:rPr>
          <w:rFonts w:ascii="宋体" w:hAnsi="宋体" w:cs="宋体"/>
          <w:bCs/>
          <w:sz w:val="24"/>
          <w:szCs w:val="24"/>
        </w:rPr>
      </w:pPr>
      <w:r>
        <w:rPr>
          <w:rFonts w:hint="eastAsia" w:ascii="宋体" w:hAnsi="宋体" w:cs="宋体"/>
          <w:bCs/>
          <w:sz w:val="24"/>
          <w:szCs w:val="24"/>
        </w:rPr>
        <w:t>对于其他未列入技术资料清单，确属工程所必需的文件和资料，投标人也要及时免费提供。</w:t>
      </w:r>
    </w:p>
    <w:p w14:paraId="0CFE295B">
      <w:pPr>
        <w:pStyle w:val="17"/>
        <w:numPr>
          <w:ilvl w:val="0"/>
          <w:numId w:val="13"/>
        </w:numPr>
        <w:ind w:left="845"/>
        <w:jc w:val="left"/>
        <w:rPr>
          <w:rFonts w:ascii="宋体" w:hAnsi="宋体" w:cs="宋体"/>
          <w:bCs/>
          <w:sz w:val="24"/>
          <w:szCs w:val="24"/>
        </w:rPr>
      </w:pPr>
      <w:r>
        <w:rPr>
          <w:rFonts w:hint="eastAsia" w:ascii="宋体" w:hAnsi="宋体" w:cs="宋体"/>
          <w:bCs/>
          <w:sz w:val="24"/>
          <w:szCs w:val="24"/>
        </w:rPr>
        <w:t>投标人在设备交付后1个月内交付竣工资料。</w:t>
      </w:r>
    </w:p>
    <w:p w14:paraId="4E924BB2">
      <w:pPr>
        <w:pStyle w:val="17"/>
        <w:numPr>
          <w:ilvl w:val="0"/>
          <w:numId w:val="13"/>
        </w:numPr>
        <w:ind w:left="845"/>
        <w:jc w:val="left"/>
        <w:rPr>
          <w:rFonts w:ascii="宋体" w:hAnsi="宋体" w:cs="宋体"/>
          <w:bCs/>
          <w:sz w:val="24"/>
          <w:szCs w:val="24"/>
        </w:rPr>
      </w:pPr>
      <w:r>
        <w:rPr>
          <w:rFonts w:hint="eastAsia" w:ascii="宋体" w:hAnsi="宋体" w:cs="宋体"/>
          <w:bCs/>
          <w:sz w:val="24"/>
          <w:szCs w:val="24"/>
        </w:rPr>
        <w:t>随机资料应分为三卷，内容包括但不限于：第一卷，产品质量证明书、合格证、材料清单、主要受压元件材料质证明文件、外购件(钢管、管件、锻件、螺栓、垫片等)质量证明书和入场复验报告、水压试验报告、焊接材料清单及焊接材料质量证明书、焊接记录卡（包含具体焊接部位、焊接人员）等；第二卷，焊缝无损检测报告（包括焊后焊缝射线检测总报告及底片评定表、TOFD 检测报告焊后超声波、磁粉、渗透检测总报告、热处理后超声波、磁粉、渗透检测总报告、水压后超声波、磁粉、渗透检测总报告、；第三卷，热处理检验报告及曲线焊缝化学成分报告、产品试板检验报告、壳体外观及几何尺寸检验报告耐压、质量控制计划、设计变更通知单、工程联络单、全套完整的竣工图册(仅正本含竣工图)、内件竣工资料包括但不限于合格证、材质证明、热处理证明、安装技术要求等。</w:t>
      </w:r>
    </w:p>
    <w:sectPr>
      <w:headerReference r:id="rId3" w:type="default"/>
      <w:footerReference r:id="rId4"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GBK-EUC-H-I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97D89">
    <w:pPr>
      <w:pStyle w:val="7"/>
      <w:jc w:val="right"/>
    </w:pPr>
    <w:r>
      <w:rPr>
        <w:rFonts w:ascii="Arial" w:hAnsi="Arial" w:eastAsia="黑体" w:cs="Arial"/>
        <w:sz w:val="15"/>
        <w:szCs w:val="15"/>
      </w:rPr>
      <w:t>未经</w:t>
    </w:r>
    <w:r>
      <w:rPr>
        <w:rFonts w:hint="eastAsia" w:ascii="Arial" w:hAnsi="Arial" w:eastAsia="黑体" w:cs="Arial"/>
        <w:sz w:val="15"/>
        <w:szCs w:val="15"/>
      </w:rPr>
      <w:t>福海创</w:t>
    </w:r>
    <w:r>
      <w:rPr>
        <w:rFonts w:ascii="Arial" w:hAnsi="Arial" w:eastAsia="黑体" w:cs="Arial"/>
        <w:sz w:val="15"/>
        <w:szCs w:val="15"/>
      </w:rPr>
      <w:t>书面许可，不得以任何方式</w:t>
    </w:r>
    <w:r>
      <w:rPr>
        <w:rFonts w:hint="eastAsia" w:ascii="Arial" w:hAnsi="Arial" w:eastAsia="黑体" w:cs="Arial"/>
        <w:sz w:val="15"/>
        <w:szCs w:val="15"/>
      </w:rPr>
      <w:t>传播和</w:t>
    </w:r>
    <w:r>
      <w:rPr>
        <w:rFonts w:ascii="Arial" w:hAnsi="Arial" w:eastAsia="黑体" w:cs="Arial"/>
        <w:sz w:val="15"/>
        <w:szCs w:val="15"/>
      </w:rPr>
      <w:t>使用。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3EDE8">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1DD34"/>
    <w:multiLevelType w:val="singleLevel"/>
    <w:tmpl w:val="82B1DD34"/>
    <w:lvl w:ilvl="0" w:tentative="0">
      <w:start w:val="1"/>
      <w:numFmt w:val="decimal"/>
      <w:lvlText w:val="(%1)"/>
      <w:lvlJc w:val="left"/>
      <w:pPr>
        <w:ind w:left="425" w:hanging="425"/>
      </w:pPr>
      <w:rPr>
        <w:rFonts w:hint="default"/>
      </w:rPr>
    </w:lvl>
  </w:abstractNum>
  <w:abstractNum w:abstractNumId="1">
    <w:nsid w:val="AA97C136"/>
    <w:multiLevelType w:val="singleLevel"/>
    <w:tmpl w:val="AA97C136"/>
    <w:lvl w:ilvl="0" w:tentative="0">
      <w:start w:val="1"/>
      <w:numFmt w:val="decimal"/>
      <w:lvlText w:val="(%1)"/>
      <w:lvlJc w:val="left"/>
      <w:pPr>
        <w:tabs>
          <w:tab w:val="left" w:pos="420"/>
        </w:tabs>
        <w:ind w:left="845" w:hanging="425"/>
      </w:pPr>
      <w:rPr>
        <w:rFonts w:hint="default"/>
      </w:rPr>
    </w:lvl>
  </w:abstractNum>
  <w:abstractNum w:abstractNumId="2">
    <w:nsid w:val="CB7C1738"/>
    <w:multiLevelType w:val="singleLevel"/>
    <w:tmpl w:val="CB7C1738"/>
    <w:lvl w:ilvl="0" w:tentative="0">
      <w:start w:val="1"/>
      <w:numFmt w:val="decimal"/>
      <w:lvlText w:val="%1."/>
      <w:lvlJc w:val="left"/>
      <w:pPr>
        <w:ind w:left="425" w:hanging="425"/>
      </w:pPr>
      <w:rPr>
        <w:rFonts w:hint="default"/>
      </w:rPr>
    </w:lvl>
  </w:abstractNum>
  <w:abstractNum w:abstractNumId="3">
    <w:nsid w:val="09FA9100"/>
    <w:multiLevelType w:val="singleLevel"/>
    <w:tmpl w:val="09FA9100"/>
    <w:lvl w:ilvl="0" w:tentative="0">
      <w:start w:val="1"/>
      <w:numFmt w:val="decimal"/>
      <w:lvlText w:val="%1."/>
      <w:lvlJc w:val="left"/>
      <w:pPr>
        <w:ind w:left="425" w:hanging="425"/>
      </w:pPr>
      <w:rPr>
        <w:rFonts w:hint="default"/>
      </w:rPr>
    </w:lvl>
  </w:abstractNum>
  <w:abstractNum w:abstractNumId="4">
    <w:nsid w:val="197532A7"/>
    <w:multiLevelType w:val="singleLevel"/>
    <w:tmpl w:val="197532A7"/>
    <w:lvl w:ilvl="0" w:tentative="0">
      <w:start w:val="1"/>
      <w:numFmt w:val="decimal"/>
      <w:lvlText w:val="%1."/>
      <w:lvlJc w:val="left"/>
      <w:pPr>
        <w:ind w:left="425" w:hanging="425"/>
      </w:pPr>
      <w:rPr>
        <w:rFonts w:hint="default"/>
        <w:b w:val="0"/>
        <w:bCs w:val="0"/>
        <w:sz w:val="28"/>
        <w:szCs w:val="28"/>
      </w:rPr>
    </w:lvl>
  </w:abstractNum>
  <w:abstractNum w:abstractNumId="5">
    <w:nsid w:val="3533D4CD"/>
    <w:multiLevelType w:val="singleLevel"/>
    <w:tmpl w:val="3533D4CD"/>
    <w:lvl w:ilvl="0" w:tentative="0">
      <w:start w:val="1"/>
      <w:numFmt w:val="decimal"/>
      <w:lvlText w:val="%1."/>
      <w:lvlJc w:val="left"/>
      <w:pPr>
        <w:tabs>
          <w:tab w:val="left" w:pos="312"/>
        </w:tabs>
      </w:pPr>
    </w:lvl>
  </w:abstractNum>
  <w:abstractNum w:abstractNumId="6">
    <w:nsid w:val="56ABE6A1"/>
    <w:multiLevelType w:val="singleLevel"/>
    <w:tmpl w:val="56ABE6A1"/>
    <w:lvl w:ilvl="0" w:tentative="0">
      <w:start w:val="1"/>
      <w:numFmt w:val="decimal"/>
      <w:lvlText w:val="%1."/>
      <w:lvlJc w:val="left"/>
      <w:pPr>
        <w:ind w:left="425" w:hanging="425"/>
      </w:pPr>
      <w:rPr>
        <w:rFonts w:hint="default"/>
      </w:rPr>
    </w:lvl>
  </w:abstractNum>
  <w:abstractNum w:abstractNumId="7">
    <w:nsid w:val="597103F8"/>
    <w:multiLevelType w:val="multilevel"/>
    <w:tmpl w:val="597103F8"/>
    <w:lvl w:ilvl="0" w:tentative="0">
      <w:start w:val="1"/>
      <w:numFmt w:val="chineseCountingThousand"/>
      <w:pStyle w:val="3"/>
      <w:lvlText w:val="%1、"/>
      <w:lvlJc w:val="left"/>
      <w:pPr>
        <w:ind w:left="420" w:hanging="420"/>
      </w:pPr>
      <w:rPr>
        <w:rFonts w:hint="eastAsia" w:ascii="宋体" w:hAnsi="宋体" w:eastAsia="宋体" w:cs="宋体"/>
        <w:b/>
        <w:bCs/>
        <w:i w:val="0"/>
        <w:iCs w:val="0"/>
        <w:caps w:val="0"/>
        <w:smallCaps w:val="0"/>
        <w:strike w:val="0"/>
        <w:dstrike w:val="0"/>
        <w:outline w:val="0"/>
        <w:shadow w:val="0"/>
        <w:emboss w:val="0"/>
        <w:imprint w:val="0"/>
        <w:vanish w:val="0"/>
        <w:spacing w:val="0"/>
        <w:position w:val="0"/>
        <w:sz w:val="28"/>
        <w:szCs w:val="28"/>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9544DE"/>
    <w:multiLevelType w:val="multilevel"/>
    <w:tmpl w:val="659544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BD2853"/>
    <w:multiLevelType w:val="multilevel"/>
    <w:tmpl w:val="66BD2853"/>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853570"/>
    <w:multiLevelType w:val="singleLevel"/>
    <w:tmpl w:val="69853570"/>
    <w:lvl w:ilvl="0" w:tentative="0">
      <w:start w:val="1"/>
      <w:numFmt w:val="decimal"/>
      <w:lvlText w:val="(%1)"/>
      <w:lvlJc w:val="left"/>
      <w:pPr>
        <w:tabs>
          <w:tab w:val="left" w:pos="420"/>
        </w:tabs>
        <w:ind w:left="845" w:hanging="425"/>
      </w:pPr>
      <w:rPr>
        <w:rFonts w:hint="default"/>
      </w:rPr>
    </w:lvl>
  </w:abstractNum>
  <w:abstractNum w:abstractNumId="11">
    <w:nsid w:val="724EFA85"/>
    <w:multiLevelType w:val="singleLevel"/>
    <w:tmpl w:val="724EFA85"/>
    <w:lvl w:ilvl="0" w:tentative="0">
      <w:start w:val="1"/>
      <w:numFmt w:val="decimal"/>
      <w:lvlText w:val="%1."/>
      <w:lvlJc w:val="left"/>
      <w:pPr>
        <w:ind w:left="425" w:hanging="425"/>
      </w:pPr>
      <w:rPr>
        <w:rFonts w:hint="default"/>
      </w:rPr>
    </w:lvl>
  </w:abstractNum>
  <w:abstractNum w:abstractNumId="12">
    <w:nsid w:val="73560653"/>
    <w:multiLevelType w:val="multilevel"/>
    <w:tmpl w:val="73560653"/>
    <w:lvl w:ilvl="0" w:tentative="0">
      <w:start w:val="1"/>
      <w:numFmt w:val="decimal"/>
      <w:lvlText w:val="%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3"/>
  </w:num>
  <w:num w:numId="4">
    <w:abstractNumId w:val="6"/>
  </w:num>
  <w:num w:numId="5">
    <w:abstractNumId w:val="5"/>
  </w:num>
  <w:num w:numId="6">
    <w:abstractNumId w:val="8"/>
  </w:num>
  <w:num w:numId="7">
    <w:abstractNumId w:val="10"/>
  </w:num>
  <w:num w:numId="8">
    <w:abstractNumId w:val="1"/>
  </w:num>
  <w:num w:numId="9">
    <w:abstractNumId w:val="2"/>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1A"/>
    <w:rsid w:val="00013C90"/>
    <w:rsid w:val="000200BC"/>
    <w:rsid w:val="000229AB"/>
    <w:rsid w:val="000260D2"/>
    <w:rsid w:val="00027F0B"/>
    <w:rsid w:val="00030DB4"/>
    <w:rsid w:val="00045299"/>
    <w:rsid w:val="000476F7"/>
    <w:rsid w:val="0004796E"/>
    <w:rsid w:val="00053F66"/>
    <w:rsid w:val="0006228C"/>
    <w:rsid w:val="00070DF6"/>
    <w:rsid w:val="00074ED0"/>
    <w:rsid w:val="00076E93"/>
    <w:rsid w:val="00094B46"/>
    <w:rsid w:val="00097FBB"/>
    <w:rsid w:val="000A5D2B"/>
    <w:rsid w:val="000B09DF"/>
    <w:rsid w:val="000C16F8"/>
    <w:rsid w:val="000C6496"/>
    <w:rsid w:val="000D65AF"/>
    <w:rsid w:val="000D7E59"/>
    <w:rsid w:val="000E1B4F"/>
    <w:rsid w:val="000E3B36"/>
    <w:rsid w:val="00105DE4"/>
    <w:rsid w:val="0010669C"/>
    <w:rsid w:val="00107540"/>
    <w:rsid w:val="0011335D"/>
    <w:rsid w:val="00125B1D"/>
    <w:rsid w:val="00137239"/>
    <w:rsid w:val="001510E9"/>
    <w:rsid w:val="00164067"/>
    <w:rsid w:val="00170EFA"/>
    <w:rsid w:val="001800C5"/>
    <w:rsid w:val="001824C8"/>
    <w:rsid w:val="00182DA3"/>
    <w:rsid w:val="00187ACB"/>
    <w:rsid w:val="00191769"/>
    <w:rsid w:val="0019267C"/>
    <w:rsid w:val="001A2088"/>
    <w:rsid w:val="001A7AD1"/>
    <w:rsid w:val="001B125B"/>
    <w:rsid w:val="001B6513"/>
    <w:rsid w:val="001C39E5"/>
    <w:rsid w:val="001C64D8"/>
    <w:rsid w:val="001D78AF"/>
    <w:rsid w:val="001E4ED3"/>
    <w:rsid w:val="00210347"/>
    <w:rsid w:val="002112A6"/>
    <w:rsid w:val="00220934"/>
    <w:rsid w:val="00234AF1"/>
    <w:rsid w:val="002412FE"/>
    <w:rsid w:val="0024460F"/>
    <w:rsid w:val="00255A5A"/>
    <w:rsid w:val="00260828"/>
    <w:rsid w:val="00264F07"/>
    <w:rsid w:val="00277173"/>
    <w:rsid w:val="00277ADD"/>
    <w:rsid w:val="00280752"/>
    <w:rsid w:val="00292F58"/>
    <w:rsid w:val="002A02A5"/>
    <w:rsid w:val="002A27A8"/>
    <w:rsid w:val="002A5D64"/>
    <w:rsid w:val="002A7BB1"/>
    <w:rsid w:val="002B3AEE"/>
    <w:rsid w:val="002B4786"/>
    <w:rsid w:val="002E29DC"/>
    <w:rsid w:val="002E2D9D"/>
    <w:rsid w:val="002E6BD2"/>
    <w:rsid w:val="002F2345"/>
    <w:rsid w:val="002F26CF"/>
    <w:rsid w:val="002F30AE"/>
    <w:rsid w:val="00302589"/>
    <w:rsid w:val="00304360"/>
    <w:rsid w:val="0030523D"/>
    <w:rsid w:val="00320155"/>
    <w:rsid w:val="00322DF6"/>
    <w:rsid w:val="00330E5E"/>
    <w:rsid w:val="00331E01"/>
    <w:rsid w:val="00333FD1"/>
    <w:rsid w:val="00342240"/>
    <w:rsid w:val="00344FDC"/>
    <w:rsid w:val="003470DA"/>
    <w:rsid w:val="003477D7"/>
    <w:rsid w:val="003523F4"/>
    <w:rsid w:val="0035449A"/>
    <w:rsid w:val="00360EB5"/>
    <w:rsid w:val="0036412A"/>
    <w:rsid w:val="003827B8"/>
    <w:rsid w:val="003A54C3"/>
    <w:rsid w:val="003A5763"/>
    <w:rsid w:val="003B5B9D"/>
    <w:rsid w:val="003C6A8B"/>
    <w:rsid w:val="003D4B1A"/>
    <w:rsid w:val="003D691F"/>
    <w:rsid w:val="003D7BB7"/>
    <w:rsid w:val="003E1D02"/>
    <w:rsid w:val="003E4D6F"/>
    <w:rsid w:val="003E5867"/>
    <w:rsid w:val="003F1B08"/>
    <w:rsid w:val="00402E9F"/>
    <w:rsid w:val="004107C7"/>
    <w:rsid w:val="0042317D"/>
    <w:rsid w:val="0043300D"/>
    <w:rsid w:val="00433A02"/>
    <w:rsid w:val="0044397E"/>
    <w:rsid w:val="00451442"/>
    <w:rsid w:val="004537DE"/>
    <w:rsid w:val="00456B51"/>
    <w:rsid w:val="00477336"/>
    <w:rsid w:val="004830A7"/>
    <w:rsid w:val="00486014"/>
    <w:rsid w:val="004934C3"/>
    <w:rsid w:val="00497851"/>
    <w:rsid w:val="004A0118"/>
    <w:rsid w:val="004D10DB"/>
    <w:rsid w:val="004D495C"/>
    <w:rsid w:val="004D681E"/>
    <w:rsid w:val="004E0474"/>
    <w:rsid w:val="004E4521"/>
    <w:rsid w:val="004F4B6C"/>
    <w:rsid w:val="00505A48"/>
    <w:rsid w:val="005311E8"/>
    <w:rsid w:val="00541752"/>
    <w:rsid w:val="00544E52"/>
    <w:rsid w:val="0054621E"/>
    <w:rsid w:val="005636F0"/>
    <w:rsid w:val="005650E5"/>
    <w:rsid w:val="00573BBD"/>
    <w:rsid w:val="00580929"/>
    <w:rsid w:val="0058518A"/>
    <w:rsid w:val="00597D1E"/>
    <w:rsid w:val="005A28D7"/>
    <w:rsid w:val="005A5359"/>
    <w:rsid w:val="005B0366"/>
    <w:rsid w:val="005B5C2B"/>
    <w:rsid w:val="005D7516"/>
    <w:rsid w:val="005F364D"/>
    <w:rsid w:val="0060029A"/>
    <w:rsid w:val="00624208"/>
    <w:rsid w:val="006310BD"/>
    <w:rsid w:val="0064368A"/>
    <w:rsid w:val="00660629"/>
    <w:rsid w:val="006669FA"/>
    <w:rsid w:val="00667112"/>
    <w:rsid w:val="00667417"/>
    <w:rsid w:val="00680C1B"/>
    <w:rsid w:val="00682011"/>
    <w:rsid w:val="00687E0B"/>
    <w:rsid w:val="00695B69"/>
    <w:rsid w:val="006A55D9"/>
    <w:rsid w:val="006B207C"/>
    <w:rsid w:val="006C44E9"/>
    <w:rsid w:val="006C617A"/>
    <w:rsid w:val="006D1931"/>
    <w:rsid w:val="006D47A1"/>
    <w:rsid w:val="006D6658"/>
    <w:rsid w:val="006E53A1"/>
    <w:rsid w:val="006E69A8"/>
    <w:rsid w:val="00715037"/>
    <w:rsid w:val="007154B3"/>
    <w:rsid w:val="0073063B"/>
    <w:rsid w:val="00732AD4"/>
    <w:rsid w:val="00737768"/>
    <w:rsid w:val="0073785E"/>
    <w:rsid w:val="007421CA"/>
    <w:rsid w:val="00744872"/>
    <w:rsid w:val="00746509"/>
    <w:rsid w:val="00747A41"/>
    <w:rsid w:val="0076744F"/>
    <w:rsid w:val="007748E1"/>
    <w:rsid w:val="007819F0"/>
    <w:rsid w:val="007848F4"/>
    <w:rsid w:val="007A16B0"/>
    <w:rsid w:val="007A1F9F"/>
    <w:rsid w:val="007A2D0F"/>
    <w:rsid w:val="007A5409"/>
    <w:rsid w:val="007B0961"/>
    <w:rsid w:val="007C19E0"/>
    <w:rsid w:val="007C1A99"/>
    <w:rsid w:val="007C6F4F"/>
    <w:rsid w:val="007D2973"/>
    <w:rsid w:val="007D2B21"/>
    <w:rsid w:val="007D42BA"/>
    <w:rsid w:val="007D610E"/>
    <w:rsid w:val="007E00DE"/>
    <w:rsid w:val="007E5374"/>
    <w:rsid w:val="007F2A33"/>
    <w:rsid w:val="00801365"/>
    <w:rsid w:val="00801C35"/>
    <w:rsid w:val="008179BA"/>
    <w:rsid w:val="008313AA"/>
    <w:rsid w:val="008606DA"/>
    <w:rsid w:val="00862CBA"/>
    <w:rsid w:val="00863250"/>
    <w:rsid w:val="00874406"/>
    <w:rsid w:val="00876C06"/>
    <w:rsid w:val="00887DF8"/>
    <w:rsid w:val="0089617D"/>
    <w:rsid w:val="008A39FD"/>
    <w:rsid w:val="008B6612"/>
    <w:rsid w:val="008B7FA5"/>
    <w:rsid w:val="008D04C2"/>
    <w:rsid w:val="008D4847"/>
    <w:rsid w:val="008E5BFD"/>
    <w:rsid w:val="008E793C"/>
    <w:rsid w:val="00905381"/>
    <w:rsid w:val="0090619C"/>
    <w:rsid w:val="00906AE6"/>
    <w:rsid w:val="00916CE9"/>
    <w:rsid w:val="00935BAB"/>
    <w:rsid w:val="00943A16"/>
    <w:rsid w:val="009458B9"/>
    <w:rsid w:val="00945A54"/>
    <w:rsid w:val="00962912"/>
    <w:rsid w:val="00973E79"/>
    <w:rsid w:val="00991D58"/>
    <w:rsid w:val="009A4EFF"/>
    <w:rsid w:val="009A602F"/>
    <w:rsid w:val="009A784C"/>
    <w:rsid w:val="009B7AB5"/>
    <w:rsid w:val="009C2033"/>
    <w:rsid w:val="009C4FE5"/>
    <w:rsid w:val="009C7054"/>
    <w:rsid w:val="009E2FA5"/>
    <w:rsid w:val="009E4774"/>
    <w:rsid w:val="00A00756"/>
    <w:rsid w:val="00A025E5"/>
    <w:rsid w:val="00A034C2"/>
    <w:rsid w:val="00A0469E"/>
    <w:rsid w:val="00A1394C"/>
    <w:rsid w:val="00A17098"/>
    <w:rsid w:val="00A2416C"/>
    <w:rsid w:val="00A25C3A"/>
    <w:rsid w:val="00A37362"/>
    <w:rsid w:val="00A426DE"/>
    <w:rsid w:val="00A55728"/>
    <w:rsid w:val="00A71475"/>
    <w:rsid w:val="00A77722"/>
    <w:rsid w:val="00A80BF0"/>
    <w:rsid w:val="00A8166D"/>
    <w:rsid w:val="00A84BB4"/>
    <w:rsid w:val="00A9344B"/>
    <w:rsid w:val="00AA49AE"/>
    <w:rsid w:val="00AB609A"/>
    <w:rsid w:val="00AE17FC"/>
    <w:rsid w:val="00AE6040"/>
    <w:rsid w:val="00AF13D7"/>
    <w:rsid w:val="00AF255E"/>
    <w:rsid w:val="00AF4241"/>
    <w:rsid w:val="00B0339F"/>
    <w:rsid w:val="00B0671A"/>
    <w:rsid w:val="00B158D9"/>
    <w:rsid w:val="00B17520"/>
    <w:rsid w:val="00B20411"/>
    <w:rsid w:val="00B40503"/>
    <w:rsid w:val="00B40FA7"/>
    <w:rsid w:val="00B43CFF"/>
    <w:rsid w:val="00B745FE"/>
    <w:rsid w:val="00B85B9B"/>
    <w:rsid w:val="00B926E3"/>
    <w:rsid w:val="00B929B7"/>
    <w:rsid w:val="00B93FE1"/>
    <w:rsid w:val="00BA4D53"/>
    <w:rsid w:val="00BB3BE9"/>
    <w:rsid w:val="00BC26D5"/>
    <w:rsid w:val="00BC5C4E"/>
    <w:rsid w:val="00BF665D"/>
    <w:rsid w:val="00BF726A"/>
    <w:rsid w:val="00C03CDE"/>
    <w:rsid w:val="00C06218"/>
    <w:rsid w:val="00C12538"/>
    <w:rsid w:val="00C164BB"/>
    <w:rsid w:val="00C25BCA"/>
    <w:rsid w:val="00C26804"/>
    <w:rsid w:val="00C32618"/>
    <w:rsid w:val="00C328BD"/>
    <w:rsid w:val="00C36BB9"/>
    <w:rsid w:val="00C41ED2"/>
    <w:rsid w:val="00C47BA0"/>
    <w:rsid w:val="00C57597"/>
    <w:rsid w:val="00C60DA5"/>
    <w:rsid w:val="00C664C4"/>
    <w:rsid w:val="00C80EBF"/>
    <w:rsid w:val="00C92E2F"/>
    <w:rsid w:val="00CA2C09"/>
    <w:rsid w:val="00CA7881"/>
    <w:rsid w:val="00CB3EE6"/>
    <w:rsid w:val="00CB5C88"/>
    <w:rsid w:val="00CC12FF"/>
    <w:rsid w:val="00CC1617"/>
    <w:rsid w:val="00CC473C"/>
    <w:rsid w:val="00CD3789"/>
    <w:rsid w:val="00CE2E3D"/>
    <w:rsid w:val="00CE4685"/>
    <w:rsid w:val="00CE6B7C"/>
    <w:rsid w:val="00CF5735"/>
    <w:rsid w:val="00CF60FC"/>
    <w:rsid w:val="00D072D9"/>
    <w:rsid w:val="00D42460"/>
    <w:rsid w:val="00D47654"/>
    <w:rsid w:val="00D5688F"/>
    <w:rsid w:val="00D707BE"/>
    <w:rsid w:val="00D71CF1"/>
    <w:rsid w:val="00D72B1C"/>
    <w:rsid w:val="00D73626"/>
    <w:rsid w:val="00D74D0A"/>
    <w:rsid w:val="00D80F46"/>
    <w:rsid w:val="00D826AC"/>
    <w:rsid w:val="00D915AA"/>
    <w:rsid w:val="00D9242A"/>
    <w:rsid w:val="00DA240C"/>
    <w:rsid w:val="00DA2D30"/>
    <w:rsid w:val="00DA4DED"/>
    <w:rsid w:val="00DB12DD"/>
    <w:rsid w:val="00DC17D1"/>
    <w:rsid w:val="00DC3C41"/>
    <w:rsid w:val="00DE2FAE"/>
    <w:rsid w:val="00DE487E"/>
    <w:rsid w:val="00DE55EE"/>
    <w:rsid w:val="00DF685A"/>
    <w:rsid w:val="00E05294"/>
    <w:rsid w:val="00E14840"/>
    <w:rsid w:val="00E16724"/>
    <w:rsid w:val="00E27EFF"/>
    <w:rsid w:val="00E420C7"/>
    <w:rsid w:val="00E743C5"/>
    <w:rsid w:val="00E854F9"/>
    <w:rsid w:val="00E87A86"/>
    <w:rsid w:val="00E95605"/>
    <w:rsid w:val="00E97D4F"/>
    <w:rsid w:val="00EA3137"/>
    <w:rsid w:val="00EA6706"/>
    <w:rsid w:val="00EB1727"/>
    <w:rsid w:val="00EB21BE"/>
    <w:rsid w:val="00EB56F4"/>
    <w:rsid w:val="00EB725D"/>
    <w:rsid w:val="00EC3CB4"/>
    <w:rsid w:val="00ED0988"/>
    <w:rsid w:val="00ED7DB4"/>
    <w:rsid w:val="00EE0618"/>
    <w:rsid w:val="00EE2A4B"/>
    <w:rsid w:val="00F02061"/>
    <w:rsid w:val="00F21EF4"/>
    <w:rsid w:val="00F27867"/>
    <w:rsid w:val="00F3058B"/>
    <w:rsid w:val="00F44CD5"/>
    <w:rsid w:val="00F46192"/>
    <w:rsid w:val="00F66B57"/>
    <w:rsid w:val="00F7138A"/>
    <w:rsid w:val="00F71E3A"/>
    <w:rsid w:val="00F72696"/>
    <w:rsid w:val="00F84B47"/>
    <w:rsid w:val="00F86871"/>
    <w:rsid w:val="00F925F4"/>
    <w:rsid w:val="00F93C42"/>
    <w:rsid w:val="00FA025C"/>
    <w:rsid w:val="00FA7CFF"/>
    <w:rsid w:val="00FB2FC0"/>
    <w:rsid w:val="00FB43DF"/>
    <w:rsid w:val="00FB4464"/>
    <w:rsid w:val="00FC19E4"/>
    <w:rsid w:val="00FD4FD7"/>
    <w:rsid w:val="00FD571C"/>
    <w:rsid w:val="00FF2750"/>
    <w:rsid w:val="00FF63BF"/>
    <w:rsid w:val="017D428D"/>
    <w:rsid w:val="02D270EE"/>
    <w:rsid w:val="03063E21"/>
    <w:rsid w:val="0385634A"/>
    <w:rsid w:val="0530678A"/>
    <w:rsid w:val="05A607FA"/>
    <w:rsid w:val="06D840A9"/>
    <w:rsid w:val="08C06859"/>
    <w:rsid w:val="0A3E0449"/>
    <w:rsid w:val="0A6D7B38"/>
    <w:rsid w:val="0A984A21"/>
    <w:rsid w:val="0AE70611"/>
    <w:rsid w:val="0C6A7681"/>
    <w:rsid w:val="0DAD136F"/>
    <w:rsid w:val="0E010CC3"/>
    <w:rsid w:val="0EB2020F"/>
    <w:rsid w:val="0EDD528C"/>
    <w:rsid w:val="0F361F71"/>
    <w:rsid w:val="103412D0"/>
    <w:rsid w:val="10DC30EE"/>
    <w:rsid w:val="11847C41"/>
    <w:rsid w:val="11AC0F46"/>
    <w:rsid w:val="11B06C88"/>
    <w:rsid w:val="12372B3F"/>
    <w:rsid w:val="12647A72"/>
    <w:rsid w:val="140742AC"/>
    <w:rsid w:val="1534197E"/>
    <w:rsid w:val="16BE1E47"/>
    <w:rsid w:val="17F34168"/>
    <w:rsid w:val="184C5231"/>
    <w:rsid w:val="18BA2C74"/>
    <w:rsid w:val="195A547A"/>
    <w:rsid w:val="19E576EB"/>
    <w:rsid w:val="1A497C7A"/>
    <w:rsid w:val="1B187501"/>
    <w:rsid w:val="1B327918"/>
    <w:rsid w:val="1C00080C"/>
    <w:rsid w:val="1D061E52"/>
    <w:rsid w:val="1F8D553C"/>
    <w:rsid w:val="2050377A"/>
    <w:rsid w:val="21B14BD7"/>
    <w:rsid w:val="21F77FBB"/>
    <w:rsid w:val="220C2B9D"/>
    <w:rsid w:val="22347461"/>
    <w:rsid w:val="22CE1B47"/>
    <w:rsid w:val="23324793"/>
    <w:rsid w:val="23BD5235"/>
    <w:rsid w:val="27CF7160"/>
    <w:rsid w:val="27F92947"/>
    <w:rsid w:val="28125B4F"/>
    <w:rsid w:val="28F9286B"/>
    <w:rsid w:val="292B22C6"/>
    <w:rsid w:val="29693E94"/>
    <w:rsid w:val="2A720B27"/>
    <w:rsid w:val="2AF75C96"/>
    <w:rsid w:val="2C9A384B"/>
    <w:rsid w:val="2D045C82"/>
    <w:rsid w:val="2D9817B3"/>
    <w:rsid w:val="2DC7118A"/>
    <w:rsid w:val="2DD8267F"/>
    <w:rsid w:val="2E903B10"/>
    <w:rsid w:val="2EB23BE8"/>
    <w:rsid w:val="2F2620A3"/>
    <w:rsid w:val="2F452351"/>
    <w:rsid w:val="2F8512FC"/>
    <w:rsid w:val="2FC44842"/>
    <w:rsid w:val="319E516A"/>
    <w:rsid w:val="321104D0"/>
    <w:rsid w:val="32922F1E"/>
    <w:rsid w:val="32E75E2A"/>
    <w:rsid w:val="32FA5B5D"/>
    <w:rsid w:val="33030C4E"/>
    <w:rsid w:val="335E433E"/>
    <w:rsid w:val="33EE5CDB"/>
    <w:rsid w:val="34BB7D1D"/>
    <w:rsid w:val="358F7D47"/>
    <w:rsid w:val="35D501BC"/>
    <w:rsid w:val="36415851"/>
    <w:rsid w:val="37857C44"/>
    <w:rsid w:val="379A5337"/>
    <w:rsid w:val="37C84D7C"/>
    <w:rsid w:val="396226AE"/>
    <w:rsid w:val="3B424545"/>
    <w:rsid w:val="3BC66F24"/>
    <w:rsid w:val="3BF66946"/>
    <w:rsid w:val="3C504A40"/>
    <w:rsid w:val="3C8963A2"/>
    <w:rsid w:val="3D0A772B"/>
    <w:rsid w:val="3D2C1009"/>
    <w:rsid w:val="3F777E00"/>
    <w:rsid w:val="400F3419"/>
    <w:rsid w:val="4044147E"/>
    <w:rsid w:val="41670862"/>
    <w:rsid w:val="41C9151C"/>
    <w:rsid w:val="42C341BE"/>
    <w:rsid w:val="43232E67"/>
    <w:rsid w:val="43DA2B56"/>
    <w:rsid w:val="440A4C58"/>
    <w:rsid w:val="453018B3"/>
    <w:rsid w:val="47150D60"/>
    <w:rsid w:val="4760647F"/>
    <w:rsid w:val="48505CAC"/>
    <w:rsid w:val="48850709"/>
    <w:rsid w:val="48C91E02"/>
    <w:rsid w:val="49335A88"/>
    <w:rsid w:val="493F20C4"/>
    <w:rsid w:val="49413845"/>
    <w:rsid w:val="4C791583"/>
    <w:rsid w:val="4CD82BE4"/>
    <w:rsid w:val="4D764516"/>
    <w:rsid w:val="4E050F8D"/>
    <w:rsid w:val="4E5E4D9B"/>
    <w:rsid w:val="4EC8490A"/>
    <w:rsid w:val="4F1B296D"/>
    <w:rsid w:val="4FBB74E8"/>
    <w:rsid w:val="504A7CCC"/>
    <w:rsid w:val="50C80BF1"/>
    <w:rsid w:val="51421125"/>
    <w:rsid w:val="51461A90"/>
    <w:rsid w:val="52045C59"/>
    <w:rsid w:val="52CD0741"/>
    <w:rsid w:val="535856EA"/>
    <w:rsid w:val="548E3F00"/>
    <w:rsid w:val="55472A2C"/>
    <w:rsid w:val="56297170"/>
    <w:rsid w:val="564927D4"/>
    <w:rsid w:val="57030BD5"/>
    <w:rsid w:val="574D7B5B"/>
    <w:rsid w:val="577D5787"/>
    <w:rsid w:val="57C33988"/>
    <w:rsid w:val="57E24C8E"/>
    <w:rsid w:val="58906421"/>
    <w:rsid w:val="5919023C"/>
    <w:rsid w:val="5A0A04CC"/>
    <w:rsid w:val="5B825F1D"/>
    <w:rsid w:val="5B891B26"/>
    <w:rsid w:val="5BA858A7"/>
    <w:rsid w:val="5C1040E3"/>
    <w:rsid w:val="5D736D1B"/>
    <w:rsid w:val="5E602469"/>
    <w:rsid w:val="5EA762EA"/>
    <w:rsid w:val="5ED35331"/>
    <w:rsid w:val="5F2416E8"/>
    <w:rsid w:val="5FDC6467"/>
    <w:rsid w:val="609B00D0"/>
    <w:rsid w:val="60A34BA8"/>
    <w:rsid w:val="60FA1EA3"/>
    <w:rsid w:val="61B9080E"/>
    <w:rsid w:val="62C55A02"/>
    <w:rsid w:val="63233B8D"/>
    <w:rsid w:val="6353259C"/>
    <w:rsid w:val="63710C7C"/>
    <w:rsid w:val="65737907"/>
    <w:rsid w:val="6694072C"/>
    <w:rsid w:val="66B248B1"/>
    <w:rsid w:val="68A27268"/>
    <w:rsid w:val="690802CD"/>
    <w:rsid w:val="697C119A"/>
    <w:rsid w:val="69CE6E20"/>
    <w:rsid w:val="6A294057"/>
    <w:rsid w:val="6A885221"/>
    <w:rsid w:val="6BE741CA"/>
    <w:rsid w:val="6CFD705D"/>
    <w:rsid w:val="6D5369F3"/>
    <w:rsid w:val="6D5E495F"/>
    <w:rsid w:val="6DB66549"/>
    <w:rsid w:val="6F7E3097"/>
    <w:rsid w:val="6FEC6252"/>
    <w:rsid w:val="702765D1"/>
    <w:rsid w:val="70DF36C1"/>
    <w:rsid w:val="72954940"/>
    <w:rsid w:val="7338366D"/>
    <w:rsid w:val="733933E0"/>
    <w:rsid w:val="7355410F"/>
    <w:rsid w:val="73AA2156"/>
    <w:rsid w:val="74363F40"/>
    <w:rsid w:val="749F63CC"/>
    <w:rsid w:val="7530098F"/>
    <w:rsid w:val="755C1784"/>
    <w:rsid w:val="75790588"/>
    <w:rsid w:val="75962998"/>
    <w:rsid w:val="75D9008D"/>
    <w:rsid w:val="767E572A"/>
    <w:rsid w:val="768E5F16"/>
    <w:rsid w:val="76E63629"/>
    <w:rsid w:val="773A0A2B"/>
    <w:rsid w:val="777F5EA4"/>
    <w:rsid w:val="77A47413"/>
    <w:rsid w:val="79193C85"/>
    <w:rsid w:val="79570020"/>
    <w:rsid w:val="7A3E06A7"/>
    <w:rsid w:val="7B125C62"/>
    <w:rsid w:val="7BE64256"/>
    <w:rsid w:val="7D170CFC"/>
    <w:rsid w:val="7E9D7F05"/>
    <w:rsid w:val="7F33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numPr>
        <w:ilvl w:val="0"/>
        <w:numId w:val="1"/>
      </w:numPr>
      <w:spacing w:before="340" w:after="330" w:line="578" w:lineRule="auto"/>
      <w:outlineLvl w:val="0"/>
    </w:pPr>
    <w:rPr>
      <w:b/>
      <w:bCs/>
      <w:kern w:val="44"/>
      <w:sz w:val="28"/>
      <w:szCs w:val="44"/>
    </w:rPr>
  </w:style>
  <w:style w:type="paragraph" w:styleId="3">
    <w:name w:val="heading 2"/>
    <w:basedOn w:val="1"/>
    <w:next w:val="1"/>
    <w:qFormat/>
    <w:uiPriority w:val="0"/>
    <w:pPr>
      <w:keepNext/>
      <w:keepLines/>
      <w:numPr>
        <w:ilvl w:val="0"/>
        <w:numId w:val="2"/>
      </w:numPr>
      <w:snapToGrid w:val="0"/>
      <w:spacing w:before="100" w:beforeLines="100" w:line="360" w:lineRule="auto"/>
      <w:ind w:left="0" w:firstLine="0"/>
      <w:outlineLvl w:val="1"/>
    </w:pPr>
    <w:rPr>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4"/>
    <w:qFormat/>
    <w:uiPriority w:val="0"/>
    <w:pPr>
      <w:spacing w:after="120"/>
    </w:pPr>
    <w:rPr>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qFormat/>
    <w:uiPriority w:val="99"/>
    <w:rPr>
      <w:rFonts w:cs="Times New Roman"/>
      <w:color w:val="0000FF"/>
      <w:u w:val="single"/>
    </w:rPr>
  </w:style>
  <w:style w:type="character" w:customStyle="1" w:styleId="13">
    <w:name w:val="标题 1 Char"/>
    <w:basedOn w:val="11"/>
    <w:link w:val="2"/>
    <w:qFormat/>
    <w:uiPriority w:val="9"/>
    <w:rPr>
      <w:b/>
      <w:bCs/>
      <w:kern w:val="44"/>
      <w:sz w:val="28"/>
      <w:szCs w:val="44"/>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paragraph" w:styleId="17">
    <w:name w:val="List Paragraph"/>
    <w:basedOn w:val="1"/>
    <w:qFormat/>
    <w:uiPriority w:val="34"/>
    <w:pPr>
      <w:spacing w:line="360" w:lineRule="auto"/>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出段落1"/>
    <w:basedOn w:val="1"/>
    <w:qFormat/>
    <w:uiPriority w:val="0"/>
    <w:pPr>
      <w:ind w:firstLine="420" w:firstLineChars="200"/>
    </w:pPr>
  </w:style>
  <w:style w:type="character" w:customStyle="1" w:styleId="20">
    <w:name w:val="fontstyle01"/>
    <w:basedOn w:val="11"/>
    <w:qFormat/>
    <w:uiPriority w:val="0"/>
    <w:rPr>
      <w:rFonts w:ascii="AdobeSongStd-Light-GBK-EUC-H-Id" w:hAnsi="AdobeSongStd-Light-GBK-EUC-H-Id" w:eastAsia="AdobeSongStd-Light-GBK-EUC-H-Id" w:cs="AdobeSongStd-Light-GBK-EUC-H-Id"/>
      <w:color w:val="EE2025"/>
      <w:sz w:val="12"/>
      <w:szCs w:val="12"/>
    </w:rPr>
  </w:style>
  <w:style w:type="paragraph" w:customStyle="1" w:styleId="21">
    <w:name w:val="Other|1"/>
    <w:basedOn w:val="1"/>
    <w:qFormat/>
    <w:uiPriority w:val="0"/>
    <w:rPr>
      <w:rFonts w:ascii="宋体" w:hAnsi="宋体" w:cs="宋体"/>
      <w:sz w:val="20"/>
      <w:lang w:val="zh-TW" w:eastAsia="zh-TW" w:bidi="zh-TW"/>
    </w:rPr>
  </w:style>
  <w:style w:type="paragraph" w:customStyle="1" w:styleId="22">
    <w:name w:val="标题 31"/>
    <w:basedOn w:val="1"/>
    <w:qFormat/>
    <w:uiPriority w:val="1"/>
    <w:pPr>
      <w:ind w:left="1026" w:hanging="489"/>
      <w:outlineLvl w:val="3"/>
    </w:pPr>
    <w:rPr>
      <w:rFonts w:ascii="Calibri" w:hAnsi="Calibri"/>
      <w:sz w:val="28"/>
      <w:szCs w:val="28"/>
    </w:rPr>
  </w:style>
  <w:style w:type="character" w:customStyle="1" w:styleId="23">
    <w:name w:val="正文文本 Char"/>
    <w:qFormat/>
    <w:uiPriority w:val="0"/>
    <w:rPr>
      <w:kern w:val="2"/>
      <w:sz w:val="21"/>
      <w:szCs w:val="24"/>
    </w:rPr>
  </w:style>
  <w:style w:type="character" w:customStyle="1" w:styleId="24">
    <w:name w:val="正文文本 Char1"/>
    <w:basedOn w:val="11"/>
    <w:link w:val="5"/>
    <w:semiHidden/>
    <w:qFormat/>
    <w:uiPriority w:val="99"/>
    <w:rPr>
      <w:kern w:val="2"/>
      <w:sz w:val="21"/>
    </w:rPr>
  </w:style>
  <w:style w:type="paragraph" w:customStyle="1" w:styleId="25">
    <w:name w:val="Table Paragraph"/>
    <w:basedOn w:val="1"/>
    <w:qFormat/>
    <w:uiPriority w:val="1"/>
    <w:rPr>
      <w:rFonts w:ascii="宋体" w:hAnsi="宋体" w:cs="宋体"/>
      <w:lang w:val="zh-CN" w:bidi="zh-CN"/>
    </w:rPr>
  </w:style>
  <w:style w:type="character" w:customStyle="1" w:styleId="26">
    <w:name w:val="font31"/>
    <w:basedOn w:val="11"/>
    <w:qFormat/>
    <w:uiPriority w:val="0"/>
    <w:rPr>
      <w:rFonts w:hint="default" w:ascii="Times New Roman" w:hAnsi="Times New Roman" w:cs="Times New Roman"/>
      <w:color w:val="000000"/>
      <w:sz w:val="24"/>
      <w:szCs w:val="24"/>
      <w:u w:val="none"/>
    </w:rPr>
  </w:style>
  <w:style w:type="character" w:customStyle="1" w:styleId="27">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852</Words>
  <Characters>923</Characters>
  <Lines>33</Lines>
  <Paragraphs>9</Paragraphs>
  <TotalTime>1</TotalTime>
  <ScaleCrop>false</ScaleCrop>
  <LinksUpToDate>false</LinksUpToDate>
  <CharactersWithSpaces>927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2022-02-17T01:58:00Z</dcterms:created>
  <dc:creator>AutoBVT</dc:creator>
  <cp:lastModifiedBy>饶年清</cp:lastModifiedBy>
  <dcterms:modified xsi:type="dcterms:W3CDTF">2025-05-21T06:52:48Z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E62D04EF6B60430F99FA6116B21E23E5_13</vt:lpwstr>
  </property>
  <property fmtid="{D5CDD505-2E9C-101B-9397-08002B2CF9AE}" pid="4" name="KSOTemplateDocerSaveRecord">
    <vt:lpwstr>eyJoZGlkIjoiNzAzMjk1NmY3NDA2Y2EzZTllNjg4NDU2MGUwMWM3MzkiLCJ1c2VySWQiOiIzMzEyMjMxNTgifQ==</vt:lpwstr>
  </property>
</Properties>
</file>