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47F" w:rsidRDefault="00370B2A">
      <w:pPr>
        <w:spacing w:line="360" w:lineRule="auto"/>
        <w:jc w:val="center"/>
        <w:outlineLvl w:val="0"/>
        <w:rPr>
          <w:rFonts w:ascii="Arial" w:eastAsia="黑体" w:hAnsi="Arial" w:cs="Arial"/>
          <w:sz w:val="44"/>
          <w:szCs w:val="44"/>
        </w:rPr>
      </w:pPr>
      <w:r>
        <w:rPr>
          <w:rFonts w:ascii="Arial" w:eastAsia="黑体" w:hAnsi="Arial" w:cs="Arial" w:hint="eastAsia"/>
          <w:sz w:val="44"/>
          <w:szCs w:val="44"/>
        </w:rPr>
        <w:t>福建福海创石油化工有限公司</w:t>
      </w:r>
    </w:p>
    <w:p w:rsidR="00DB147F" w:rsidRDefault="00370B2A">
      <w:pPr>
        <w:jc w:val="center"/>
        <w:rPr>
          <w:rFonts w:ascii="Arial" w:eastAsia="黑体" w:hAnsi="Arial" w:cs="Arial"/>
          <w:sz w:val="44"/>
          <w:szCs w:val="44"/>
        </w:rPr>
      </w:pPr>
      <w:r>
        <w:rPr>
          <w:rFonts w:ascii="Arial" w:eastAsia="黑体" w:hAnsi="Arial" w:cs="Arial" w:hint="eastAsia"/>
          <w:sz w:val="44"/>
          <w:szCs w:val="44"/>
        </w:rPr>
        <w:t>装置试生产期间隔离以及现场办公室搬迁工程发包说明</w:t>
      </w:r>
    </w:p>
    <w:p w:rsidR="00DB147F" w:rsidRDefault="00DB147F">
      <w:pPr>
        <w:rPr>
          <w:rFonts w:ascii="宋体" w:hAnsi="宋体"/>
        </w:rPr>
      </w:pPr>
    </w:p>
    <w:p w:rsidR="00DB147F" w:rsidRDefault="00370B2A">
      <w:pPr>
        <w:numPr>
          <w:ilvl w:val="0"/>
          <w:numId w:val="2"/>
        </w:numPr>
        <w:rPr>
          <w:rFonts w:ascii="新宋体" w:eastAsia="新宋体" w:hAnsi="新宋体" w:cs="新宋体"/>
          <w:b/>
          <w:bCs/>
          <w:sz w:val="28"/>
          <w:szCs w:val="28"/>
        </w:rPr>
      </w:pPr>
      <w:r>
        <w:rPr>
          <w:rFonts w:ascii="新宋体" w:eastAsia="新宋体" w:hAnsi="新宋体" w:cs="新宋体" w:hint="eastAsia"/>
          <w:b/>
          <w:bCs/>
          <w:sz w:val="28"/>
          <w:szCs w:val="28"/>
        </w:rPr>
        <w:t>工程名称：</w:t>
      </w:r>
    </w:p>
    <w:p w:rsidR="00DB147F" w:rsidRDefault="00370B2A">
      <w:pPr>
        <w:rPr>
          <w:rFonts w:ascii="新宋体" w:eastAsia="新宋体" w:hAnsi="新宋体" w:cs="新宋体"/>
          <w:sz w:val="28"/>
          <w:szCs w:val="28"/>
        </w:rPr>
      </w:pPr>
      <w:r>
        <w:rPr>
          <w:rFonts w:ascii="新宋体" w:eastAsia="新宋体" w:hAnsi="新宋体" w:cs="新宋体"/>
          <w:sz w:val="28"/>
          <w:szCs w:val="28"/>
        </w:rPr>
        <w:t>原料适应性技改项目-装置试生产期间隔离以及现场办公室搬迁</w:t>
      </w:r>
      <w:r>
        <w:rPr>
          <w:rFonts w:ascii="新宋体" w:eastAsia="新宋体" w:hAnsi="新宋体" w:cs="新宋体" w:hint="eastAsia"/>
          <w:sz w:val="28"/>
          <w:szCs w:val="28"/>
        </w:rPr>
        <w:t>工程。</w:t>
      </w:r>
    </w:p>
    <w:p w:rsidR="00DB147F" w:rsidRDefault="00370B2A">
      <w:pPr>
        <w:numPr>
          <w:ilvl w:val="0"/>
          <w:numId w:val="2"/>
        </w:numPr>
        <w:rPr>
          <w:rFonts w:ascii="新宋体" w:eastAsia="新宋体" w:hAnsi="新宋体" w:cs="新宋体"/>
          <w:b/>
          <w:bCs/>
          <w:sz w:val="28"/>
          <w:szCs w:val="28"/>
        </w:rPr>
      </w:pPr>
      <w:r>
        <w:rPr>
          <w:rFonts w:ascii="新宋体" w:eastAsia="新宋体" w:hAnsi="新宋体" w:cs="新宋体" w:hint="eastAsia"/>
          <w:b/>
          <w:bCs/>
          <w:sz w:val="28"/>
          <w:szCs w:val="28"/>
        </w:rPr>
        <w:t>工作地点：</w:t>
      </w:r>
    </w:p>
    <w:p w:rsidR="00DB147F" w:rsidRDefault="00370B2A">
      <w:pPr>
        <w:rPr>
          <w:rFonts w:ascii="新宋体" w:eastAsia="新宋体" w:hAnsi="新宋体" w:cs="新宋体"/>
          <w:sz w:val="28"/>
          <w:szCs w:val="28"/>
        </w:rPr>
      </w:pPr>
      <w:r>
        <w:rPr>
          <w:rFonts w:ascii="新宋体" w:eastAsia="新宋体" w:hAnsi="新宋体" w:cs="新宋体" w:hint="eastAsia"/>
          <w:sz w:val="28"/>
          <w:szCs w:val="28"/>
        </w:rPr>
        <w:t>改扩建项目部、原料适应性技改项目建设施工区域</w:t>
      </w:r>
    </w:p>
    <w:p w:rsidR="00DB147F" w:rsidRDefault="00370B2A">
      <w:pPr>
        <w:numPr>
          <w:ilvl w:val="0"/>
          <w:numId w:val="2"/>
        </w:numPr>
        <w:rPr>
          <w:rFonts w:ascii="新宋体" w:eastAsia="新宋体" w:hAnsi="新宋体" w:cs="新宋体"/>
          <w:b/>
          <w:bCs/>
          <w:sz w:val="28"/>
          <w:szCs w:val="28"/>
        </w:rPr>
      </w:pPr>
      <w:r>
        <w:rPr>
          <w:rFonts w:ascii="新宋体" w:eastAsia="新宋体" w:hAnsi="新宋体" w:cs="新宋体" w:hint="eastAsia"/>
          <w:b/>
          <w:bCs/>
          <w:sz w:val="28"/>
          <w:szCs w:val="28"/>
        </w:rPr>
        <w:t>项目背景：</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沸腾床渣油加氢、2#硫磺回收装置、配套公用系统等装置开始试生产，而东华科技承建的废水提升装置、中沙管廊、AGO吸附分离及重芳烃轻质化装置、干气分离装置等项目仍在施工的状况。</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为保障生产和施工过程中的安全，尽可能减少施工对试生产的干扰和不良影响，确保试生产和施工均顺利进行，拟将试生产区和施工区进行完全隔离，并制定相关安全管理要求。</w:t>
      </w:r>
    </w:p>
    <w:p w:rsidR="00DB147F" w:rsidRDefault="00370B2A">
      <w:pPr>
        <w:numPr>
          <w:ilvl w:val="0"/>
          <w:numId w:val="2"/>
        </w:numPr>
        <w:rPr>
          <w:rFonts w:ascii="新宋体" w:eastAsia="新宋体" w:hAnsi="新宋体" w:cs="新宋体"/>
          <w:b/>
          <w:bCs/>
          <w:sz w:val="28"/>
          <w:szCs w:val="28"/>
        </w:rPr>
      </w:pPr>
      <w:r>
        <w:rPr>
          <w:rFonts w:ascii="新宋体" w:eastAsia="新宋体" w:hAnsi="新宋体" w:cs="新宋体" w:hint="eastAsia"/>
          <w:b/>
          <w:bCs/>
          <w:sz w:val="28"/>
          <w:szCs w:val="28"/>
        </w:rPr>
        <w:t>施工内容：</w:t>
      </w:r>
    </w:p>
    <w:p w:rsidR="00DB147F" w:rsidRDefault="00370B2A">
      <w:pPr>
        <w:ind w:firstLineChars="200" w:firstLine="562"/>
        <w:rPr>
          <w:rFonts w:ascii="新宋体" w:eastAsia="新宋体" w:hAnsi="新宋体" w:cs="新宋体"/>
          <w:b/>
          <w:bCs/>
          <w:sz w:val="28"/>
          <w:szCs w:val="28"/>
        </w:rPr>
      </w:pPr>
      <w:r>
        <w:rPr>
          <w:rFonts w:ascii="新宋体" w:eastAsia="新宋体" w:hAnsi="新宋体" w:cs="新宋体" w:hint="eastAsia"/>
          <w:b/>
          <w:bCs/>
          <w:sz w:val="28"/>
          <w:szCs w:val="28"/>
        </w:rPr>
        <w:t>改扩建装置区新建部分：</w:t>
      </w:r>
    </w:p>
    <w:p w:rsidR="00DB147F" w:rsidRDefault="00370B2A">
      <w:pPr>
        <w:numPr>
          <w:ilvl w:val="0"/>
          <w:numId w:val="3"/>
        </w:numPr>
        <w:ind w:firstLineChars="200" w:firstLine="560"/>
        <w:rPr>
          <w:rFonts w:ascii="新宋体" w:eastAsia="新宋体" w:hAnsi="新宋体" w:cs="新宋体"/>
          <w:sz w:val="28"/>
          <w:szCs w:val="28"/>
        </w:rPr>
      </w:pPr>
      <w:r>
        <w:rPr>
          <w:rFonts w:ascii="新宋体" w:eastAsia="新宋体" w:hAnsi="新宋体" w:cs="新宋体" w:hint="eastAsia"/>
          <w:sz w:val="28"/>
          <w:szCs w:val="28"/>
        </w:rPr>
        <w:t>原料适应性技改项目试生产区间与施工区域之间的隔离，依据现场布置图隔离围挡长度共计1172m，（其中</w:t>
      </w:r>
      <w:r>
        <w:rPr>
          <w:rFonts w:ascii="宋体" w:eastAsia="宋体" w:hAnsi="宋体" w:hint="eastAsia"/>
          <w:sz w:val="24"/>
        </w:rPr>
        <w:t>:</w:t>
      </w:r>
      <w:r>
        <w:rPr>
          <w:rFonts w:ascii="新宋体" w:eastAsia="新宋体" w:hAnsi="新宋体" w:cs="新宋体" w:hint="eastAsia"/>
          <w:sz w:val="28"/>
          <w:szCs w:val="28"/>
        </w:rPr>
        <w:t>北侧360m,南侧812m）围挡安装位置详见下图红线部分。</w:t>
      </w:r>
    </w:p>
    <w:p w:rsidR="00DB147F" w:rsidRDefault="00370B2A">
      <w:pPr>
        <w:rPr>
          <w:rFonts w:ascii="新宋体" w:eastAsia="新宋体" w:hAnsi="新宋体" w:cs="新宋体"/>
          <w:sz w:val="28"/>
          <w:szCs w:val="28"/>
        </w:rPr>
      </w:pPr>
      <w:r>
        <w:rPr>
          <w:noProof/>
        </w:rPr>
        <w:lastRenderedPageBreak/>
        <w:drawing>
          <wp:inline distT="0" distB="0" distL="0" distR="0">
            <wp:extent cx="5688965" cy="2710180"/>
            <wp:effectExtent l="0" t="0" r="6985" b="13970"/>
            <wp:docPr id="9135999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99968"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t="15778" b="16843"/>
                    <a:stretch>
                      <a:fillRect/>
                    </a:stretch>
                  </pic:blipFill>
                  <pic:spPr>
                    <a:xfrm>
                      <a:off x="0" y="0"/>
                      <a:ext cx="5688965" cy="2710180"/>
                    </a:xfrm>
                    <a:prstGeom prst="rect">
                      <a:avLst/>
                    </a:prstGeom>
                    <a:noFill/>
                    <a:ln>
                      <a:noFill/>
                    </a:ln>
                  </pic:spPr>
                </pic:pic>
              </a:graphicData>
            </a:graphic>
          </wp:inline>
        </w:drawing>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要求：沿9号路、15号路道路中心线做围挡，围挡高度2米，采用方钢骨架结构，面板采用镀锌铁皮（厚度不小于0.5mm），颜色喷涂为乳白色。围挡应坚固、整洁、稳定、美观，板与板之间衔接平顺。</w:t>
      </w:r>
    </w:p>
    <w:p w:rsidR="00DB147F" w:rsidRDefault="00370B2A">
      <w:pPr>
        <w:ind w:firstLineChars="200" w:firstLine="560"/>
        <w:rPr>
          <w:rFonts w:ascii="新宋体" w:eastAsia="新宋体" w:hAnsi="新宋体" w:cs="新宋体"/>
          <w:sz w:val="28"/>
          <w:szCs w:val="28"/>
        </w:rPr>
      </w:pPr>
      <w:r w:rsidRPr="00370B2A">
        <w:rPr>
          <w:rFonts w:ascii="新宋体" w:eastAsia="新宋体" w:hAnsi="新宋体" w:cs="新宋体" w:hint="eastAsia"/>
          <w:sz w:val="28"/>
          <w:szCs w:val="28"/>
        </w:rPr>
        <w:t>2、视频监控系统：围挡上方每间隔50米安装1个监控，共计24个监控，其中：南侧围挡16个、北侧围挡8个。配置硬盘录像机、显示器、鼠标等，监控</w:t>
      </w:r>
      <w:r w:rsidRPr="00370B2A">
        <w:rPr>
          <w:rFonts w:ascii="新宋体" w:eastAsia="新宋体" w:hAnsi="新宋体" w:cs="新宋体"/>
          <w:sz w:val="28"/>
          <w:szCs w:val="28"/>
        </w:rPr>
        <w:t>系统设备</w:t>
      </w:r>
      <w:r w:rsidRPr="00370B2A">
        <w:rPr>
          <w:rFonts w:ascii="新宋体" w:eastAsia="新宋体" w:hAnsi="新宋体" w:cs="新宋体" w:hint="eastAsia"/>
          <w:sz w:val="28"/>
          <w:szCs w:val="28"/>
        </w:rPr>
        <w:t>放置在保安岗亭。（具体配置</w:t>
      </w:r>
      <w:r w:rsidRPr="00370B2A">
        <w:rPr>
          <w:rFonts w:ascii="新宋体" w:eastAsia="新宋体" w:hAnsi="新宋体" w:cs="新宋体"/>
          <w:sz w:val="28"/>
          <w:szCs w:val="28"/>
        </w:rPr>
        <w:t>详见</w:t>
      </w:r>
      <w:r w:rsidRPr="00370B2A">
        <w:rPr>
          <w:rFonts w:ascii="新宋体" w:eastAsia="新宋体" w:hAnsi="新宋体" w:cs="新宋体" w:hint="eastAsia"/>
          <w:sz w:val="28"/>
          <w:szCs w:val="28"/>
        </w:rPr>
        <w:t>工程</w:t>
      </w:r>
      <w:r w:rsidRPr="00370B2A">
        <w:rPr>
          <w:rFonts w:ascii="新宋体" w:eastAsia="新宋体" w:hAnsi="新宋体" w:cs="新宋体"/>
          <w:sz w:val="28"/>
          <w:szCs w:val="28"/>
        </w:rPr>
        <w:t>清单）</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3、固定式可燃有毒气体探测器（带声光报警器）。根据装置平面布置和容易散发可燃有毒气体的设备位置，在围挡边设置带声光报警功能的固定式可燃有毒气体探测器6个，其中：南侧围挡的硫磺回收装置段设2个、沸腾床装置段设4个，具体位置安装时由装置工艺工程师现场指定。</w:t>
      </w:r>
    </w:p>
    <w:p w:rsidR="00DB147F" w:rsidRDefault="00370B2A">
      <w:pPr>
        <w:ind w:firstLineChars="200" w:firstLine="562"/>
        <w:rPr>
          <w:rFonts w:ascii="新宋体" w:eastAsia="新宋体" w:hAnsi="新宋体" w:cs="新宋体"/>
          <w:b/>
          <w:bCs/>
          <w:sz w:val="28"/>
          <w:szCs w:val="28"/>
        </w:rPr>
      </w:pPr>
      <w:r>
        <w:rPr>
          <w:rFonts w:ascii="新宋体" w:eastAsia="新宋体" w:hAnsi="新宋体" w:cs="新宋体" w:hint="eastAsia"/>
          <w:b/>
          <w:bCs/>
          <w:sz w:val="28"/>
          <w:szCs w:val="28"/>
        </w:rPr>
        <w:t>搬迁部分：</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1、“装配式”板房基础：水泥机砖砌体尺寸：0.1m*0.24m*1000m。</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2、“装配式”板房尺寸6*6*3m，数量27间的拆除、运输、安装；</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3、卫生间3*6*3m，4间的整体运输及安装；</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4、办公桌椅80套、大会议桌1套、小会议桌3套的拆除、运输、安</w:t>
      </w:r>
      <w:r>
        <w:rPr>
          <w:rFonts w:ascii="新宋体" w:eastAsia="新宋体" w:hAnsi="新宋体" w:cs="新宋体" w:hint="eastAsia"/>
          <w:sz w:val="28"/>
          <w:szCs w:val="28"/>
        </w:rPr>
        <w:lastRenderedPageBreak/>
        <w:t>装；</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5、办公区域电气线路布置安装；</w:t>
      </w:r>
    </w:p>
    <w:p w:rsidR="00DB147F" w:rsidRPr="00370B2A" w:rsidRDefault="00370B2A">
      <w:pPr>
        <w:ind w:firstLineChars="200" w:firstLine="560"/>
        <w:rPr>
          <w:rFonts w:ascii="新宋体" w:eastAsia="新宋体" w:hAnsi="新宋体" w:cs="新宋体"/>
          <w:sz w:val="28"/>
          <w:szCs w:val="28"/>
        </w:rPr>
      </w:pPr>
      <w:r w:rsidRPr="00370B2A">
        <w:rPr>
          <w:rFonts w:ascii="新宋体" w:eastAsia="新宋体" w:hAnsi="新宋体" w:cs="新宋体" w:hint="eastAsia"/>
          <w:sz w:val="28"/>
          <w:szCs w:val="28"/>
        </w:rPr>
        <w:t>6、视频监控系统：围挡上方每间隔50米安装1个监控，共计2</w:t>
      </w:r>
      <w:r w:rsidRPr="00370B2A">
        <w:rPr>
          <w:rFonts w:ascii="新宋体" w:eastAsia="新宋体" w:hAnsi="新宋体" w:cs="新宋体"/>
          <w:sz w:val="28"/>
          <w:szCs w:val="28"/>
        </w:rPr>
        <w:t>0</w:t>
      </w:r>
      <w:r w:rsidRPr="00370B2A">
        <w:rPr>
          <w:rFonts w:ascii="新宋体" w:eastAsia="新宋体" w:hAnsi="新宋体" w:cs="新宋体" w:hint="eastAsia"/>
          <w:sz w:val="28"/>
          <w:szCs w:val="28"/>
        </w:rPr>
        <w:t>个监控。配置硬盘录像机、显示器、鼠标等，监控</w:t>
      </w:r>
      <w:r w:rsidRPr="00370B2A">
        <w:rPr>
          <w:rFonts w:ascii="新宋体" w:eastAsia="新宋体" w:hAnsi="新宋体" w:cs="新宋体"/>
          <w:sz w:val="28"/>
          <w:szCs w:val="28"/>
        </w:rPr>
        <w:t>系统设备</w:t>
      </w:r>
      <w:r w:rsidRPr="00370B2A">
        <w:rPr>
          <w:rFonts w:ascii="新宋体" w:eastAsia="新宋体" w:hAnsi="新宋体" w:cs="新宋体" w:hint="eastAsia"/>
          <w:sz w:val="28"/>
          <w:szCs w:val="28"/>
        </w:rPr>
        <w:t>放置在保安岗亭。（具体配置</w:t>
      </w:r>
      <w:r w:rsidRPr="00370B2A">
        <w:rPr>
          <w:rFonts w:ascii="新宋体" w:eastAsia="新宋体" w:hAnsi="新宋体" w:cs="新宋体"/>
          <w:sz w:val="28"/>
          <w:szCs w:val="28"/>
        </w:rPr>
        <w:t>详见</w:t>
      </w:r>
      <w:r w:rsidRPr="00370B2A">
        <w:rPr>
          <w:rFonts w:ascii="新宋体" w:eastAsia="新宋体" w:hAnsi="新宋体" w:cs="新宋体" w:hint="eastAsia"/>
          <w:sz w:val="28"/>
          <w:szCs w:val="28"/>
        </w:rPr>
        <w:t>工程</w:t>
      </w:r>
      <w:r w:rsidRPr="00370B2A">
        <w:rPr>
          <w:rFonts w:ascii="新宋体" w:eastAsia="新宋体" w:hAnsi="新宋体" w:cs="新宋体"/>
          <w:sz w:val="28"/>
          <w:szCs w:val="28"/>
        </w:rPr>
        <w:t>清单）</w:t>
      </w:r>
    </w:p>
    <w:p w:rsidR="00DB147F" w:rsidRPr="00370B2A" w:rsidRDefault="00370B2A">
      <w:pPr>
        <w:ind w:firstLineChars="200" w:firstLine="560"/>
        <w:rPr>
          <w:rFonts w:ascii="新宋体" w:eastAsia="新宋体" w:hAnsi="新宋体" w:cs="新宋体"/>
          <w:sz w:val="28"/>
          <w:szCs w:val="28"/>
        </w:rPr>
      </w:pPr>
      <w:r w:rsidRPr="00370B2A">
        <w:rPr>
          <w:rFonts w:ascii="新宋体" w:eastAsia="新宋体" w:hAnsi="新宋体" w:cs="新宋体" w:hint="eastAsia"/>
          <w:sz w:val="28"/>
          <w:szCs w:val="28"/>
        </w:rPr>
        <w:t>7、现场空调的拆除、运输、安装、调试；</w:t>
      </w:r>
    </w:p>
    <w:p w:rsidR="00DB147F" w:rsidRPr="00370B2A" w:rsidRDefault="00370B2A">
      <w:pPr>
        <w:ind w:firstLineChars="200" w:firstLine="560"/>
        <w:rPr>
          <w:rFonts w:ascii="新宋体" w:eastAsia="新宋体" w:hAnsi="新宋体" w:cs="新宋体"/>
          <w:sz w:val="28"/>
          <w:szCs w:val="28"/>
        </w:rPr>
      </w:pPr>
      <w:r w:rsidRPr="00370B2A">
        <w:rPr>
          <w:rFonts w:ascii="新宋体" w:eastAsia="新宋体" w:hAnsi="新宋体" w:cs="新宋体" w:hint="eastAsia"/>
          <w:sz w:val="28"/>
          <w:szCs w:val="28"/>
        </w:rPr>
        <w:t>8</w:t>
      </w:r>
      <w:r w:rsidRPr="00370B2A">
        <w:rPr>
          <w:rFonts w:ascii="新宋体" w:eastAsia="新宋体" w:hAnsi="新宋体" w:cs="新宋体"/>
          <w:sz w:val="28"/>
          <w:szCs w:val="28"/>
        </w:rPr>
        <w:t>、</w:t>
      </w:r>
      <w:r w:rsidRPr="00370B2A">
        <w:rPr>
          <w:rFonts w:ascii="新宋体" w:eastAsia="新宋体" w:hAnsi="新宋体" w:cs="新宋体" w:hint="eastAsia"/>
          <w:sz w:val="28"/>
          <w:szCs w:val="28"/>
        </w:rPr>
        <w:t>箱式</w:t>
      </w:r>
      <w:r w:rsidRPr="00370B2A">
        <w:rPr>
          <w:rFonts w:ascii="新宋体" w:eastAsia="新宋体" w:hAnsi="新宋体" w:cs="新宋体"/>
          <w:sz w:val="28"/>
          <w:szCs w:val="28"/>
        </w:rPr>
        <w:t>变压器拆除。</w:t>
      </w:r>
    </w:p>
    <w:p w:rsidR="00DB147F" w:rsidRPr="00370B2A" w:rsidRDefault="00370B2A">
      <w:pPr>
        <w:ind w:firstLineChars="200" w:firstLine="560"/>
        <w:rPr>
          <w:rFonts w:ascii="新宋体" w:eastAsia="新宋体" w:hAnsi="新宋体" w:cs="新宋体"/>
          <w:sz w:val="28"/>
          <w:szCs w:val="28"/>
        </w:rPr>
      </w:pPr>
      <w:r w:rsidRPr="00370B2A">
        <w:rPr>
          <w:rFonts w:ascii="新宋体" w:eastAsia="新宋体" w:hAnsi="新宋体" w:cs="新宋体" w:hint="eastAsia"/>
          <w:sz w:val="28"/>
          <w:szCs w:val="28"/>
        </w:rPr>
        <w:t>9</w:t>
      </w:r>
      <w:r w:rsidRPr="00370B2A">
        <w:rPr>
          <w:rFonts w:ascii="新宋体" w:eastAsia="新宋体" w:hAnsi="新宋体" w:cs="新宋体"/>
          <w:sz w:val="28"/>
          <w:szCs w:val="28"/>
        </w:rPr>
        <w:t>、</w:t>
      </w:r>
      <w:r w:rsidRPr="00370B2A">
        <w:rPr>
          <w:rFonts w:ascii="新宋体" w:eastAsia="新宋体" w:hAnsi="新宋体" w:cs="新宋体" w:hint="eastAsia"/>
          <w:sz w:val="28"/>
          <w:szCs w:val="28"/>
        </w:rPr>
        <w:t>项目部</w:t>
      </w:r>
      <w:r w:rsidRPr="00370B2A">
        <w:rPr>
          <w:rFonts w:ascii="新宋体" w:eastAsia="新宋体" w:hAnsi="新宋体" w:cs="新宋体"/>
          <w:sz w:val="28"/>
          <w:szCs w:val="28"/>
        </w:rPr>
        <w:t>视频监控系统拆除。</w:t>
      </w:r>
    </w:p>
    <w:p w:rsidR="00DB147F" w:rsidRPr="00370B2A" w:rsidRDefault="00370B2A">
      <w:pPr>
        <w:ind w:firstLineChars="200" w:firstLine="560"/>
        <w:rPr>
          <w:rFonts w:ascii="新宋体" w:eastAsia="新宋体" w:hAnsi="新宋体" w:cs="新宋体"/>
          <w:sz w:val="28"/>
          <w:szCs w:val="28"/>
        </w:rPr>
      </w:pPr>
      <w:r w:rsidRPr="00370B2A">
        <w:rPr>
          <w:rFonts w:ascii="新宋体" w:eastAsia="新宋体" w:hAnsi="新宋体" w:cs="新宋体" w:hint="eastAsia"/>
          <w:sz w:val="28"/>
          <w:szCs w:val="28"/>
        </w:rPr>
        <w:t>10、混凝土硬化地坪破除，破除后建筑垃圾外运指定地点（10公里）</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注：所有运输距离为5公里之内。</w:t>
      </w:r>
    </w:p>
    <w:p w:rsidR="00DB147F" w:rsidRDefault="00370B2A">
      <w:pPr>
        <w:numPr>
          <w:ilvl w:val="0"/>
          <w:numId w:val="2"/>
        </w:numPr>
        <w:rPr>
          <w:rFonts w:ascii="新宋体" w:eastAsia="新宋体" w:hAnsi="新宋体" w:cs="新宋体"/>
          <w:b/>
          <w:bCs/>
          <w:sz w:val="28"/>
          <w:szCs w:val="28"/>
        </w:rPr>
      </w:pPr>
      <w:r>
        <w:rPr>
          <w:rFonts w:ascii="新宋体" w:eastAsia="新宋体" w:hAnsi="新宋体" w:cs="新宋体" w:hint="eastAsia"/>
          <w:b/>
          <w:bCs/>
          <w:sz w:val="28"/>
          <w:szCs w:val="28"/>
        </w:rPr>
        <w:t>施工期限：</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合同签订之日后30天</w:t>
      </w:r>
      <w:r w:rsidR="00654DF8">
        <w:rPr>
          <w:rFonts w:ascii="新宋体" w:eastAsia="新宋体" w:hAnsi="新宋体" w:cs="新宋体" w:hint="eastAsia"/>
          <w:sz w:val="28"/>
          <w:szCs w:val="28"/>
        </w:rPr>
        <w:t>内完工。</w:t>
      </w:r>
      <w:bookmarkStart w:id="0" w:name="_GoBack"/>
      <w:bookmarkEnd w:id="0"/>
    </w:p>
    <w:p w:rsidR="00DB147F" w:rsidRDefault="00370B2A">
      <w:pPr>
        <w:numPr>
          <w:ilvl w:val="0"/>
          <w:numId w:val="2"/>
        </w:numPr>
        <w:rPr>
          <w:rFonts w:ascii="新宋体" w:eastAsia="新宋体" w:hAnsi="新宋体" w:cs="新宋体"/>
          <w:b/>
          <w:bCs/>
          <w:sz w:val="28"/>
          <w:szCs w:val="28"/>
        </w:rPr>
      </w:pPr>
      <w:r>
        <w:rPr>
          <w:rFonts w:ascii="新宋体" w:eastAsia="新宋体" w:hAnsi="新宋体" w:cs="新宋体" w:hint="eastAsia"/>
          <w:b/>
          <w:bCs/>
          <w:sz w:val="28"/>
          <w:szCs w:val="28"/>
        </w:rPr>
        <w:t>工程要求：</w:t>
      </w:r>
    </w:p>
    <w:p w:rsidR="00DB147F" w:rsidRDefault="00370B2A">
      <w:pPr>
        <w:numPr>
          <w:ilvl w:val="0"/>
          <w:numId w:val="4"/>
        </w:numPr>
        <w:ind w:firstLineChars="200" w:firstLine="560"/>
        <w:rPr>
          <w:rFonts w:ascii="新宋体" w:eastAsia="新宋体" w:hAnsi="新宋体" w:cs="新宋体"/>
          <w:sz w:val="28"/>
          <w:szCs w:val="28"/>
        </w:rPr>
      </w:pPr>
      <w:r>
        <w:rPr>
          <w:rFonts w:ascii="新宋体" w:eastAsia="新宋体" w:hAnsi="新宋体" w:cs="新宋体" w:hint="eastAsia"/>
          <w:sz w:val="28"/>
          <w:szCs w:val="28"/>
        </w:rPr>
        <w:t>乙方须按甲方要求进行施工现场隔离、防护及施工现场的清洁工作，施工中不得损坏现场设备设施，如有损坏要负责修复或赔偿。</w:t>
      </w:r>
    </w:p>
    <w:p w:rsidR="00DB147F" w:rsidRDefault="00370B2A">
      <w:pPr>
        <w:numPr>
          <w:ilvl w:val="0"/>
          <w:numId w:val="4"/>
        </w:numPr>
        <w:ind w:firstLineChars="200" w:firstLine="560"/>
        <w:rPr>
          <w:rFonts w:ascii="新宋体" w:eastAsia="新宋体" w:hAnsi="新宋体" w:cs="新宋体"/>
          <w:sz w:val="28"/>
          <w:szCs w:val="28"/>
        </w:rPr>
      </w:pPr>
      <w:r>
        <w:rPr>
          <w:rFonts w:ascii="新宋体" w:eastAsia="新宋体" w:hAnsi="新宋体" w:cs="新宋体" w:hint="eastAsia"/>
          <w:sz w:val="28"/>
          <w:szCs w:val="28"/>
        </w:rPr>
        <w:t>工程所用材料及设备的技术指标及质量均达到国家强制性标准,并符合设计文件要求、符合国家有关规范要求:随附出厂合格证、检测报告或相关质量证明文件:同时所有材料进场前须提供样品供甲方确认，且须依相关规范及当地法规要求抽样送有资质之检测机构检测合格后方可使用，所需检测费用含于报价中综合考虑，不另计费。未经确认和检测而使用之材料所造成的损失和后果一概由乙方负责。</w:t>
      </w:r>
    </w:p>
    <w:p w:rsidR="00DB147F" w:rsidRDefault="00DB147F">
      <w:pPr>
        <w:rPr>
          <w:rFonts w:ascii="新宋体" w:eastAsia="新宋体" w:hAnsi="新宋体" w:cs="新宋体"/>
          <w:sz w:val="28"/>
          <w:szCs w:val="28"/>
        </w:rPr>
      </w:pPr>
    </w:p>
    <w:p w:rsidR="00DB147F" w:rsidRDefault="00370B2A">
      <w:pPr>
        <w:numPr>
          <w:ilvl w:val="0"/>
          <w:numId w:val="2"/>
        </w:numPr>
        <w:rPr>
          <w:rFonts w:ascii="新宋体" w:eastAsia="新宋体" w:hAnsi="新宋体" w:cs="新宋体"/>
          <w:b/>
          <w:bCs/>
          <w:sz w:val="28"/>
          <w:szCs w:val="28"/>
        </w:rPr>
      </w:pPr>
      <w:r>
        <w:rPr>
          <w:rFonts w:ascii="新宋体" w:eastAsia="新宋体" w:hAnsi="新宋体" w:cs="新宋体" w:hint="eastAsia"/>
          <w:b/>
          <w:bCs/>
          <w:sz w:val="28"/>
          <w:szCs w:val="28"/>
        </w:rPr>
        <w:lastRenderedPageBreak/>
        <w:t>乙方资质要求：</w:t>
      </w:r>
    </w:p>
    <w:p w:rsidR="00DB147F" w:rsidRDefault="00370B2A" w:rsidP="00793214">
      <w:pPr>
        <w:numPr>
          <w:ilvl w:val="0"/>
          <w:numId w:val="5"/>
        </w:numPr>
        <w:ind w:firstLine="560"/>
        <w:rPr>
          <w:rFonts w:ascii="新宋体" w:eastAsia="新宋体" w:hAnsi="新宋体" w:cs="新宋体"/>
          <w:sz w:val="28"/>
          <w:szCs w:val="28"/>
        </w:rPr>
      </w:pPr>
      <w:r>
        <w:rPr>
          <w:rFonts w:ascii="新宋体" w:eastAsia="新宋体" w:hAnsi="新宋体" w:cs="新宋体" w:hint="eastAsia"/>
          <w:sz w:val="28"/>
          <w:szCs w:val="28"/>
        </w:rPr>
        <w:t>投标人必须是具备建设行政主管部门核发的</w:t>
      </w:r>
      <w:r w:rsidR="00793214" w:rsidRPr="00793214">
        <w:rPr>
          <w:rFonts w:ascii="新宋体" w:eastAsia="新宋体" w:hAnsi="新宋体" w:cs="新宋体" w:hint="eastAsia"/>
          <w:sz w:val="28"/>
          <w:szCs w:val="28"/>
        </w:rPr>
        <w:t>建筑工程施工总承包二级资质</w:t>
      </w:r>
      <w:r>
        <w:rPr>
          <w:rFonts w:ascii="新宋体" w:eastAsia="新宋体" w:hAnsi="新宋体" w:cs="新宋体" w:hint="eastAsia"/>
          <w:sz w:val="28"/>
          <w:szCs w:val="28"/>
        </w:rPr>
        <w:t>及以上的法人或其他组织。</w:t>
      </w:r>
    </w:p>
    <w:p w:rsidR="00DB147F" w:rsidRDefault="00370B2A">
      <w:pPr>
        <w:numPr>
          <w:ilvl w:val="0"/>
          <w:numId w:val="5"/>
        </w:numPr>
        <w:ind w:firstLineChars="200" w:firstLine="560"/>
        <w:rPr>
          <w:rFonts w:ascii="新宋体" w:eastAsia="新宋体" w:hAnsi="新宋体" w:cs="新宋体"/>
          <w:sz w:val="28"/>
          <w:szCs w:val="28"/>
        </w:rPr>
      </w:pPr>
      <w:r>
        <w:rPr>
          <w:rFonts w:ascii="新宋体" w:eastAsia="新宋体" w:hAnsi="新宋体" w:cs="新宋体" w:hint="eastAsia"/>
          <w:sz w:val="28"/>
          <w:szCs w:val="28"/>
        </w:rPr>
        <w:t>每个投标人必须配项目负责人一名。</w:t>
      </w:r>
    </w:p>
    <w:p w:rsidR="00DB147F" w:rsidRDefault="00370B2A">
      <w:pPr>
        <w:numPr>
          <w:ilvl w:val="0"/>
          <w:numId w:val="5"/>
        </w:numPr>
        <w:ind w:firstLineChars="200" w:firstLine="560"/>
        <w:rPr>
          <w:rFonts w:ascii="新宋体" w:eastAsia="新宋体" w:hAnsi="新宋体" w:cs="新宋体"/>
          <w:sz w:val="28"/>
          <w:szCs w:val="28"/>
        </w:rPr>
      </w:pPr>
      <w:r>
        <w:rPr>
          <w:rFonts w:ascii="新宋体" w:eastAsia="新宋体" w:hAnsi="新宋体" w:cs="新宋体" w:hint="eastAsia"/>
          <w:sz w:val="28"/>
          <w:szCs w:val="28"/>
        </w:rPr>
        <w:t>投标人施工机械设备应满足工程施工需要。</w:t>
      </w:r>
    </w:p>
    <w:p w:rsidR="00DB147F" w:rsidRDefault="00370B2A">
      <w:pPr>
        <w:numPr>
          <w:ilvl w:val="0"/>
          <w:numId w:val="5"/>
        </w:numPr>
        <w:ind w:firstLineChars="200" w:firstLine="560"/>
        <w:rPr>
          <w:rFonts w:ascii="新宋体" w:eastAsia="新宋体" w:hAnsi="新宋体" w:cs="新宋体"/>
          <w:sz w:val="28"/>
          <w:szCs w:val="28"/>
        </w:rPr>
      </w:pPr>
      <w:r>
        <w:rPr>
          <w:rFonts w:ascii="新宋体" w:eastAsia="新宋体" w:hAnsi="新宋体" w:cs="新宋体" w:hint="eastAsia"/>
          <w:sz w:val="28"/>
          <w:szCs w:val="28"/>
        </w:rPr>
        <w:t>转包及分包</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4.1 本工程严禁转包行为，如发现转包行为，招标人可终止合同，投标人将承担一切损失及相关法律责任。</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4.2 严格限制分包。中标后不准分包，否则招标人可终止合同，投标人将承担一切损失及相关法律责任。</w:t>
      </w:r>
    </w:p>
    <w:p w:rsidR="00DB147F" w:rsidRDefault="00370B2A" w:rsidP="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4.3 本篇要求的项目资质人员，必须进驻项目现场，如招标人在例行检查中发现上述人员存在不在岗现象的，第一次警告并扣款（每人次5000元），第二次起招标人可终止合同，投标人将承担一切损失及相关法律责任。</w:t>
      </w:r>
    </w:p>
    <w:p w:rsidR="00DB147F" w:rsidRDefault="00370B2A">
      <w:pPr>
        <w:numPr>
          <w:ilvl w:val="0"/>
          <w:numId w:val="2"/>
        </w:numPr>
        <w:rPr>
          <w:rFonts w:ascii="仿宋_GB2312" w:eastAsia="仿宋_GB2312" w:hAnsi="仿宋_GB2312"/>
          <w:b/>
          <w:sz w:val="24"/>
        </w:rPr>
      </w:pPr>
      <w:r>
        <w:rPr>
          <w:rFonts w:ascii="新宋体" w:eastAsia="新宋体" w:hAnsi="新宋体" w:cs="新宋体" w:hint="eastAsia"/>
          <w:b/>
          <w:bCs/>
          <w:sz w:val="28"/>
          <w:szCs w:val="28"/>
        </w:rPr>
        <w:t xml:space="preserve">投标报价要求及其他说明 </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1、本工程采用总价包干形式，总价包含直接费用、间接费用、管理费、利润、税金、劳保费、保险费、设计审查费、计划工期内赶工费、取证费、质检费、环保费、安全费、风险费等为满足本工程而须设立的所有临时设施费、政策性文件规定费用、证照申请和许可费、测量费、交竣工验收费用、施工机械使用费及进退场费及其它行政性收费等为完成招标内容所列工程范围内的所有费用。</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2、总价包括且不限于上述相关费用，投标商须于报价中综合考虑如</w:t>
      </w:r>
      <w:r>
        <w:rPr>
          <w:rFonts w:ascii="新宋体" w:eastAsia="新宋体" w:hAnsi="新宋体" w:cs="新宋体" w:hint="eastAsia"/>
          <w:sz w:val="28"/>
          <w:szCs w:val="28"/>
        </w:rPr>
        <w:lastRenderedPageBreak/>
        <w:t xml:space="preserve">下因素和风险，不另外计价： </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1）承包人为达到按合同指定的开工期开工而进行临时调配，以及为按时开工而与政府部门产生相关费用及办理各种许可证的费用，如施工许可证等。</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2）投标人应当充分考虑抗台排涝、申办各种许可手续、进退场费和临时施工道路、预制场建设等费用。</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3）充分考虑市场变化、政策性调整导致材料价格变化。</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4）充分考虑施工期间及保修期间的检测、观测、分析等所需要的各种费用；此外还须充分考虑交工验收委托第三方有资质的单位进行验收、测量的费用。</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5）工程所需砂、石、土等地材由投标人自行考察确定，综合单价含资源费、运输、税金等一切费用。</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6）投标人应当充分考虑本工程与其他周边相邻工程的施工相协调、相配合、相交叉、相干扰所增加的成本与费用。</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7）技术规范、安全措施、环保措施要求的费用以及投标人认为需采取的其他措施费用应包括在投标报价中，合同条款另有约定的除外。</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3、投标人可先到工地踏勘以充分了解工地位置、情况、道路、预制场空间、装卸限制及任何其它足以影响承包价的情况，任何因忽视或误解工地现场情况而导致的工程款追加或工期延长申请将不获批准。</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4、投标人在投标报价时应充分利用发包文件的有关资料自行作出判断，如有必要，投标人可以自费测量或钻探，并将测量、钻探的费用综合考虑到投标报价中。</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lastRenderedPageBreak/>
        <w:t>5、承包人需充分理解现有发包说明和附图，如有异议可自行核对。合同（或协议）签订后，除招标人提出的设计变更外，工程价款将不做调整。</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6、为满足发包工程范围内施工所需之一切机械、设备等均由承包人自行解决。</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7、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8、预制场及其他一切为满足施工之所需条件均由承包人自行解决。</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9、施工用水、用电接口和运输通道由招标人协助提供，但相应的接引设施和水、电使用费、运输费均由承包人承担。</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10、承包人在施工过程中若因违反法律法规被政府有关部门罚款时，包括招标人的连带罚款均由承包人承担。</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11、若投标人认为有其他不可预见费用可于报价时单独列出，未列出则视同无异议。</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12、本发包程具体工程量投标商以本发包说明和附图为参考并应结合自身经验合理计算，任何为完成本招标项目的分项分类工程，如投标商缺报漏报已有的项目内容，则认为报价已包含在其他项目中综合考虑，施工中若无招标方要求的设计变更和工程项目增减，工程总价款均不予调整。</w:t>
      </w:r>
    </w:p>
    <w:p w:rsidR="00DB147F" w:rsidRDefault="00370B2A">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13、本工程施工需对周边已完成的电缆沟、道路、建筑物、构造物进行防护，施工需要进行损坏，均需进行修复，相关费用含于报价中，投标</w:t>
      </w:r>
      <w:r>
        <w:rPr>
          <w:rFonts w:ascii="新宋体" w:eastAsia="新宋体" w:hAnsi="新宋体" w:cs="新宋体" w:hint="eastAsia"/>
          <w:sz w:val="28"/>
          <w:szCs w:val="28"/>
        </w:rPr>
        <w:lastRenderedPageBreak/>
        <w:t>单位要现场察看。</w:t>
      </w:r>
    </w:p>
    <w:p w:rsidR="00DB147F" w:rsidRPr="00370B2A" w:rsidRDefault="00370B2A" w:rsidP="00370B2A">
      <w:pPr>
        <w:ind w:firstLineChars="200" w:firstLine="560"/>
        <w:rPr>
          <w:rFonts w:ascii="仿宋_GB2312" w:eastAsia="仿宋_GB2312" w:hAnsi="仿宋_GB2312"/>
          <w:sz w:val="24"/>
        </w:rPr>
      </w:pPr>
      <w:r>
        <w:rPr>
          <w:rFonts w:ascii="新宋体" w:eastAsia="新宋体" w:hAnsi="新宋体" w:cs="新宋体" w:hint="eastAsia"/>
          <w:sz w:val="28"/>
          <w:szCs w:val="28"/>
        </w:rPr>
        <w:t>14、承包人材料进厂后应立即通知发包人，同时递交材料出厂说明和质量保证书，并按规定取样送交有关部门检验，发包人对承包人提交材料质量有怀疑，且经检验材料不合格，承包人应立即调换保证质量之材料进场施工，不得以任何借口推诿，以至于拖延工期。从检验材料不合格起为第一天，三日内未能提供保证质量之材料进场施工视同违约，发包人可每日扣除总价之1‰作为违约金。</w:t>
      </w:r>
    </w:p>
    <w:p w:rsidR="00DB147F" w:rsidRDefault="00370B2A">
      <w:pPr>
        <w:numPr>
          <w:ilvl w:val="0"/>
          <w:numId w:val="2"/>
        </w:numPr>
        <w:rPr>
          <w:rFonts w:ascii="新宋体" w:eastAsia="新宋体" w:hAnsi="新宋体" w:cs="新宋体"/>
          <w:b/>
          <w:bCs/>
          <w:sz w:val="28"/>
          <w:szCs w:val="28"/>
        </w:rPr>
      </w:pPr>
      <w:r>
        <w:rPr>
          <w:rFonts w:ascii="新宋体" w:eastAsia="新宋体" w:hAnsi="新宋体" w:cs="新宋体" w:hint="eastAsia"/>
          <w:b/>
          <w:bCs/>
          <w:sz w:val="28"/>
          <w:szCs w:val="28"/>
        </w:rPr>
        <w:t>技术要求：</w:t>
      </w:r>
    </w:p>
    <w:p w:rsidR="00DB147F" w:rsidRDefault="00370B2A">
      <w:pPr>
        <w:pStyle w:val="a3"/>
        <w:spacing w:line="360" w:lineRule="auto"/>
        <w:ind w:leftChars="200" w:left="420"/>
        <w:outlineLvl w:val="1"/>
        <w:rPr>
          <w:rFonts w:ascii="新宋体" w:eastAsia="新宋体" w:hAnsi="新宋体" w:cs="新宋体"/>
          <w:b/>
          <w:bCs/>
          <w:sz w:val="28"/>
          <w:szCs w:val="28"/>
        </w:rPr>
      </w:pPr>
      <w:r>
        <w:rPr>
          <w:rFonts w:ascii="新宋体" w:eastAsia="新宋体" w:hAnsi="新宋体" w:cs="新宋体" w:hint="eastAsia"/>
          <w:b/>
          <w:bCs/>
          <w:sz w:val="28"/>
          <w:szCs w:val="28"/>
        </w:rPr>
        <w:t xml:space="preserve">1、可燃有毒气体探测器 </w:t>
      </w:r>
    </w:p>
    <w:p w:rsidR="00DB147F" w:rsidRDefault="00370B2A">
      <w:pPr>
        <w:pStyle w:val="a3"/>
        <w:spacing w:line="360" w:lineRule="auto"/>
        <w:ind w:leftChars="200" w:left="420"/>
        <w:outlineLvl w:val="1"/>
        <w:rPr>
          <w:rFonts w:ascii="新宋体" w:eastAsia="新宋体" w:hAnsi="新宋体" w:cs="新宋体"/>
          <w:b/>
          <w:bCs/>
          <w:sz w:val="28"/>
          <w:szCs w:val="28"/>
        </w:rPr>
      </w:pPr>
      <w:r>
        <w:rPr>
          <w:rFonts w:ascii="新宋体" w:eastAsia="新宋体" w:hAnsi="新宋体" w:cs="新宋体" w:hint="eastAsia"/>
          <w:b/>
          <w:bCs/>
          <w:sz w:val="28"/>
          <w:szCs w:val="28"/>
        </w:rPr>
        <w:t>1.1、产品特点</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1)</w:t>
      </w:r>
      <w:r>
        <w:rPr>
          <w:rFonts w:ascii="新宋体" w:eastAsia="新宋体" w:hAnsi="新宋体" w:cs="新宋体" w:hint="eastAsia"/>
          <w:sz w:val="28"/>
          <w:szCs w:val="28"/>
        </w:rPr>
        <w:tab/>
        <w:t>（可燃）催化燃烧传感器、（有毒）电化学检测器。</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2)</w:t>
      </w:r>
      <w:r>
        <w:rPr>
          <w:rFonts w:ascii="新宋体" w:eastAsia="新宋体" w:hAnsi="新宋体" w:cs="新宋体" w:hint="eastAsia"/>
          <w:sz w:val="28"/>
          <w:szCs w:val="28"/>
        </w:rPr>
        <w:tab/>
        <w:t xml:space="preserve">插拔式智能化传感器模块，更换方便。           </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3)</w:t>
      </w:r>
      <w:r>
        <w:rPr>
          <w:rFonts w:ascii="新宋体" w:eastAsia="新宋体" w:hAnsi="新宋体" w:cs="新宋体" w:hint="eastAsia"/>
          <w:sz w:val="28"/>
          <w:szCs w:val="28"/>
        </w:rPr>
        <w:tab/>
        <w:t>自动调零、自动识别故障及自动提示错误。</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4)</w:t>
      </w:r>
      <w:r>
        <w:rPr>
          <w:rFonts w:ascii="新宋体" w:eastAsia="新宋体" w:hAnsi="新宋体" w:cs="新宋体" w:hint="eastAsia"/>
          <w:sz w:val="28"/>
          <w:szCs w:val="28"/>
        </w:rPr>
        <w:tab/>
        <w:t>多种信号输出、多种线制连接。</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5)</w:t>
      </w:r>
      <w:r>
        <w:rPr>
          <w:rFonts w:ascii="新宋体" w:eastAsia="新宋体" w:hAnsi="新宋体" w:cs="新宋体" w:hint="eastAsia"/>
          <w:sz w:val="28"/>
          <w:szCs w:val="28"/>
        </w:rPr>
        <w:tab/>
        <w:t>红外遥控或磁棒调节标定，操作方便。</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6)</w:t>
      </w:r>
      <w:r>
        <w:rPr>
          <w:rFonts w:ascii="新宋体" w:eastAsia="新宋体" w:hAnsi="新宋体" w:cs="新宋体" w:hint="eastAsia"/>
          <w:sz w:val="28"/>
          <w:szCs w:val="28"/>
        </w:rPr>
        <w:tab/>
        <w:t>爆炸性气体环境和可燃性粉尘环境防爆双认证。</w:t>
      </w:r>
    </w:p>
    <w:p w:rsidR="00DB147F" w:rsidRDefault="00370B2A">
      <w:pPr>
        <w:pStyle w:val="a3"/>
        <w:spacing w:line="360" w:lineRule="auto"/>
        <w:ind w:leftChars="200" w:left="420"/>
        <w:outlineLvl w:val="1"/>
        <w:rPr>
          <w:rFonts w:ascii="新宋体" w:eastAsia="新宋体" w:hAnsi="新宋体" w:cs="新宋体"/>
          <w:b/>
          <w:bCs/>
          <w:sz w:val="28"/>
          <w:szCs w:val="28"/>
        </w:rPr>
      </w:pPr>
      <w:r>
        <w:rPr>
          <w:rFonts w:ascii="新宋体" w:eastAsia="新宋体" w:hAnsi="新宋体" w:cs="新宋体" w:hint="eastAsia"/>
          <w:b/>
          <w:bCs/>
          <w:sz w:val="28"/>
          <w:szCs w:val="28"/>
        </w:rPr>
        <w:t>1.2、技术参数</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1)</w:t>
      </w:r>
      <w:r>
        <w:rPr>
          <w:rFonts w:ascii="新宋体" w:eastAsia="新宋体" w:hAnsi="新宋体" w:cs="新宋体" w:hint="eastAsia"/>
          <w:sz w:val="28"/>
          <w:szCs w:val="28"/>
        </w:rPr>
        <w:tab/>
        <w:t>检测气体：可燃气体/硫化氢</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2)</w:t>
      </w:r>
      <w:r>
        <w:rPr>
          <w:rFonts w:ascii="新宋体" w:eastAsia="新宋体" w:hAnsi="新宋体" w:cs="新宋体" w:hint="eastAsia"/>
          <w:sz w:val="28"/>
          <w:szCs w:val="28"/>
        </w:rPr>
        <w:tab/>
        <w:t>检测原理：催化燃烧/电化学</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3)</w:t>
      </w:r>
      <w:r>
        <w:rPr>
          <w:rFonts w:ascii="新宋体" w:eastAsia="新宋体" w:hAnsi="新宋体" w:cs="新宋体" w:hint="eastAsia"/>
          <w:sz w:val="28"/>
          <w:szCs w:val="28"/>
        </w:rPr>
        <w:tab/>
        <w:t>检测范围：（可燃）0%LEL～100%LEL；（有毒）0-20PPM</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4)</w:t>
      </w:r>
      <w:r>
        <w:rPr>
          <w:rFonts w:ascii="新宋体" w:eastAsia="新宋体" w:hAnsi="新宋体" w:cs="新宋体" w:hint="eastAsia"/>
          <w:sz w:val="28"/>
          <w:szCs w:val="28"/>
        </w:rPr>
        <w:tab/>
        <w:t>检测方式：扩散式</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5)</w:t>
      </w:r>
      <w:r>
        <w:rPr>
          <w:rFonts w:ascii="新宋体" w:eastAsia="新宋体" w:hAnsi="新宋体" w:cs="新宋体" w:hint="eastAsia"/>
          <w:sz w:val="28"/>
          <w:szCs w:val="28"/>
        </w:rPr>
        <w:tab/>
        <w:t>准 确 度：±5%LEL</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lastRenderedPageBreak/>
        <w:t>6)</w:t>
      </w:r>
      <w:r>
        <w:rPr>
          <w:rFonts w:ascii="新宋体" w:eastAsia="新宋体" w:hAnsi="新宋体" w:cs="新宋体" w:hint="eastAsia"/>
          <w:sz w:val="28"/>
          <w:szCs w:val="28"/>
        </w:rPr>
        <w:tab/>
        <w:t>分 辨 率：1%LEL</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7)</w:t>
      </w:r>
      <w:r>
        <w:rPr>
          <w:rFonts w:ascii="新宋体" w:eastAsia="新宋体" w:hAnsi="新宋体" w:cs="新宋体" w:hint="eastAsia"/>
          <w:sz w:val="28"/>
          <w:szCs w:val="28"/>
        </w:rPr>
        <w:tab/>
        <w:t>重 复 性：±2% F.S.</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8)</w:t>
      </w:r>
      <w:r>
        <w:rPr>
          <w:rFonts w:ascii="新宋体" w:eastAsia="新宋体" w:hAnsi="新宋体" w:cs="新宋体" w:hint="eastAsia"/>
          <w:sz w:val="28"/>
          <w:szCs w:val="28"/>
        </w:rPr>
        <w:tab/>
        <w:t>响应时间：T90＜30S</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9)</w:t>
      </w:r>
      <w:r>
        <w:rPr>
          <w:rFonts w:ascii="新宋体" w:eastAsia="新宋体" w:hAnsi="新宋体" w:cs="新宋体" w:hint="eastAsia"/>
          <w:sz w:val="28"/>
          <w:szCs w:val="28"/>
        </w:rPr>
        <w:tab/>
        <w:t>显示方式：LCD显示、LED指示</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10)报警方式：LED光报警，配一体化防爆声光报警器</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11)调节方式：红外遥控器、磁棒</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12)电源：220VDC</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 xml:space="preserve">13)输出信号：4～20mA（三线制）； </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14)传输电缆：≤1000m，3(4)*1.5 mm2；≤1500m, 3(4)*2.5mm2</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15)电气接口：3/4"NPT(F)（可按要求配置接口数量及规格尺寸）</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16)环境温度：-40ºC～+70ºC</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17)相对湿度：0～99%RH/无凝结</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18)传感器寿命：≥5年（工作环境恶劣会降低传感器寿命）</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29)防爆等级：ExdIICT6 Gb</w:t>
      </w:r>
    </w:p>
    <w:p w:rsidR="00DB147F" w:rsidRDefault="00370B2A">
      <w:pPr>
        <w:widowControl/>
        <w:tabs>
          <w:tab w:val="left" w:pos="720"/>
          <w:tab w:val="left" w:pos="7020"/>
          <w:tab w:val="left" w:pos="8160"/>
        </w:tabs>
        <w:autoSpaceDE w:val="0"/>
        <w:autoSpaceDN w:val="0"/>
        <w:adjustRightInd w:val="0"/>
        <w:spacing w:line="360" w:lineRule="auto"/>
        <w:ind w:left="840" w:rightChars="19" w:right="40" w:hanging="420"/>
        <w:jc w:val="left"/>
        <w:rPr>
          <w:rFonts w:ascii="新宋体" w:eastAsia="新宋体" w:hAnsi="新宋体" w:cs="新宋体"/>
          <w:sz w:val="28"/>
          <w:szCs w:val="28"/>
        </w:rPr>
      </w:pPr>
      <w:r>
        <w:rPr>
          <w:rFonts w:ascii="新宋体" w:eastAsia="新宋体" w:hAnsi="新宋体" w:cs="新宋体" w:hint="eastAsia"/>
          <w:sz w:val="28"/>
          <w:szCs w:val="28"/>
        </w:rPr>
        <w:t>20)防护等级：IP66</w:t>
      </w:r>
    </w:p>
    <w:p w:rsidR="00DB147F" w:rsidRDefault="00370B2A">
      <w:pPr>
        <w:pStyle w:val="a3"/>
        <w:spacing w:line="360" w:lineRule="auto"/>
        <w:ind w:leftChars="200" w:left="420"/>
        <w:outlineLvl w:val="1"/>
        <w:rPr>
          <w:rFonts w:ascii="新宋体" w:eastAsia="新宋体" w:hAnsi="新宋体" w:cs="新宋体"/>
          <w:sz w:val="28"/>
          <w:szCs w:val="28"/>
        </w:rPr>
      </w:pPr>
      <w:r>
        <w:rPr>
          <w:rFonts w:ascii="新宋体" w:eastAsia="新宋体" w:hAnsi="新宋体" w:cs="新宋体" w:hint="eastAsia"/>
          <w:sz w:val="28"/>
          <w:szCs w:val="28"/>
        </w:rPr>
        <w:t>21)壳体材质：铝合金</w:t>
      </w:r>
    </w:p>
    <w:p w:rsidR="00DB147F" w:rsidRDefault="00370B2A">
      <w:pPr>
        <w:pStyle w:val="a3"/>
        <w:spacing w:line="360" w:lineRule="auto"/>
        <w:ind w:leftChars="200" w:left="420"/>
        <w:outlineLvl w:val="1"/>
        <w:rPr>
          <w:rFonts w:ascii="新宋体" w:eastAsia="新宋体" w:hAnsi="新宋体" w:cs="新宋体"/>
          <w:b/>
          <w:bCs/>
          <w:sz w:val="28"/>
          <w:szCs w:val="28"/>
        </w:rPr>
      </w:pPr>
      <w:bookmarkStart w:id="1" w:name="_Toc119526668"/>
      <w:r>
        <w:rPr>
          <w:rFonts w:ascii="新宋体" w:eastAsia="新宋体" w:hAnsi="新宋体" w:cs="新宋体" w:hint="eastAsia"/>
          <w:b/>
          <w:bCs/>
          <w:sz w:val="28"/>
          <w:szCs w:val="28"/>
        </w:rPr>
        <w:t>2、防爆声光报警器</w:t>
      </w:r>
      <w:bookmarkEnd w:id="1"/>
    </w:p>
    <w:p w:rsidR="00DB147F" w:rsidRDefault="00370B2A">
      <w:pPr>
        <w:pStyle w:val="a3"/>
        <w:spacing w:line="360" w:lineRule="auto"/>
        <w:ind w:leftChars="200" w:left="420"/>
        <w:outlineLvl w:val="1"/>
        <w:rPr>
          <w:rFonts w:ascii="新宋体" w:eastAsia="新宋体" w:hAnsi="新宋体" w:cs="新宋体"/>
          <w:b/>
          <w:bCs/>
          <w:sz w:val="28"/>
          <w:szCs w:val="28"/>
        </w:rPr>
      </w:pPr>
      <w:r>
        <w:rPr>
          <w:rFonts w:ascii="新宋体" w:eastAsia="新宋体" w:hAnsi="新宋体" w:cs="新宋体" w:hint="eastAsia"/>
          <w:b/>
          <w:bCs/>
          <w:sz w:val="28"/>
          <w:szCs w:val="28"/>
        </w:rPr>
        <w:t>2.1产品特点</w:t>
      </w:r>
    </w:p>
    <w:p w:rsidR="00DB147F" w:rsidRDefault="00370B2A">
      <w:pPr>
        <w:pStyle w:val="a3"/>
        <w:spacing w:line="360" w:lineRule="auto"/>
        <w:ind w:leftChars="200" w:left="420"/>
        <w:outlineLvl w:val="1"/>
        <w:rPr>
          <w:rFonts w:ascii="新宋体" w:eastAsia="新宋体" w:hAnsi="新宋体" w:cs="新宋体"/>
          <w:sz w:val="28"/>
          <w:szCs w:val="28"/>
        </w:rPr>
      </w:pPr>
      <w:r>
        <w:rPr>
          <w:rFonts w:ascii="新宋体" w:eastAsia="新宋体" w:hAnsi="新宋体" w:cs="新宋体" w:hint="eastAsia"/>
          <w:sz w:val="28"/>
          <w:szCs w:val="28"/>
        </w:rPr>
        <w:t>1）与气体探测器一体化配套使用。</w:t>
      </w:r>
    </w:p>
    <w:p w:rsidR="00DB147F" w:rsidRDefault="00370B2A">
      <w:pPr>
        <w:pStyle w:val="a3"/>
        <w:spacing w:line="360" w:lineRule="auto"/>
        <w:ind w:leftChars="200" w:left="420"/>
        <w:outlineLvl w:val="1"/>
        <w:rPr>
          <w:rFonts w:ascii="新宋体" w:eastAsia="新宋体" w:hAnsi="新宋体" w:cs="新宋体"/>
          <w:sz w:val="28"/>
          <w:szCs w:val="28"/>
        </w:rPr>
      </w:pPr>
      <w:r>
        <w:rPr>
          <w:rFonts w:ascii="新宋体" w:eastAsia="新宋体" w:hAnsi="新宋体" w:cs="新宋体" w:hint="eastAsia"/>
          <w:sz w:val="28"/>
          <w:szCs w:val="28"/>
        </w:rPr>
        <w:t>2）通过探测器输出信号控制其发出声光报警。</w:t>
      </w:r>
    </w:p>
    <w:p w:rsidR="00DB147F" w:rsidRDefault="00370B2A">
      <w:pPr>
        <w:pStyle w:val="a3"/>
        <w:spacing w:line="360" w:lineRule="auto"/>
        <w:ind w:leftChars="200" w:left="420"/>
        <w:outlineLvl w:val="1"/>
        <w:rPr>
          <w:rFonts w:ascii="新宋体" w:eastAsia="新宋体" w:hAnsi="新宋体" w:cs="新宋体"/>
          <w:sz w:val="28"/>
          <w:szCs w:val="28"/>
        </w:rPr>
      </w:pPr>
      <w:r>
        <w:rPr>
          <w:rFonts w:ascii="新宋体" w:eastAsia="新宋体" w:hAnsi="新宋体" w:cs="新宋体" w:hint="eastAsia"/>
          <w:sz w:val="28"/>
          <w:szCs w:val="28"/>
        </w:rPr>
        <w:t>3）高音报警声响和高亮报警灯光，功耗低。</w:t>
      </w:r>
    </w:p>
    <w:p w:rsidR="00DB147F" w:rsidRDefault="00370B2A">
      <w:pPr>
        <w:pStyle w:val="a3"/>
        <w:spacing w:line="360" w:lineRule="auto"/>
        <w:ind w:leftChars="200" w:left="420"/>
        <w:outlineLvl w:val="1"/>
        <w:rPr>
          <w:rFonts w:ascii="新宋体" w:eastAsia="新宋体" w:hAnsi="新宋体" w:cs="新宋体"/>
          <w:sz w:val="28"/>
          <w:szCs w:val="28"/>
        </w:rPr>
      </w:pPr>
      <w:r>
        <w:rPr>
          <w:rFonts w:ascii="新宋体" w:eastAsia="新宋体" w:hAnsi="新宋体" w:cs="新宋体" w:hint="eastAsia"/>
          <w:sz w:val="28"/>
          <w:szCs w:val="28"/>
        </w:rPr>
        <w:t>4）金属壳体和超强抗冲击灯罩。</w:t>
      </w:r>
    </w:p>
    <w:p w:rsidR="00DB147F" w:rsidRDefault="00370B2A">
      <w:pPr>
        <w:pStyle w:val="a3"/>
        <w:spacing w:line="360" w:lineRule="auto"/>
        <w:ind w:leftChars="200" w:left="420"/>
        <w:outlineLvl w:val="1"/>
        <w:rPr>
          <w:rFonts w:ascii="新宋体" w:eastAsia="新宋体" w:hAnsi="新宋体" w:cs="新宋体"/>
          <w:sz w:val="28"/>
          <w:szCs w:val="28"/>
        </w:rPr>
      </w:pPr>
      <w:r>
        <w:rPr>
          <w:rFonts w:ascii="新宋体" w:eastAsia="新宋体" w:hAnsi="新宋体" w:cs="新宋体" w:hint="eastAsia"/>
          <w:sz w:val="28"/>
          <w:szCs w:val="28"/>
        </w:rPr>
        <w:lastRenderedPageBreak/>
        <w:t>5）高亮度LED光源，使用寿命长。</w:t>
      </w:r>
    </w:p>
    <w:p w:rsidR="00DB147F" w:rsidRDefault="00370B2A">
      <w:pPr>
        <w:pStyle w:val="a3"/>
        <w:spacing w:line="360" w:lineRule="auto"/>
        <w:ind w:leftChars="200" w:left="420"/>
        <w:outlineLvl w:val="1"/>
        <w:rPr>
          <w:rFonts w:ascii="新宋体" w:eastAsia="新宋体" w:hAnsi="新宋体" w:cs="新宋体"/>
          <w:sz w:val="28"/>
          <w:szCs w:val="28"/>
        </w:rPr>
      </w:pPr>
      <w:r>
        <w:rPr>
          <w:rFonts w:ascii="新宋体" w:eastAsia="新宋体" w:hAnsi="新宋体" w:cs="新宋体" w:hint="eastAsia"/>
          <w:sz w:val="28"/>
          <w:szCs w:val="28"/>
        </w:rPr>
        <w:t>6）隔爆型结构，高防护等级。</w:t>
      </w:r>
    </w:p>
    <w:p w:rsidR="00DB147F" w:rsidRDefault="00370B2A">
      <w:pPr>
        <w:pStyle w:val="a3"/>
        <w:spacing w:line="360" w:lineRule="auto"/>
        <w:ind w:leftChars="200" w:left="420"/>
        <w:outlineLvl w:val="1"/>
        <w:rPr>
          <w:rFonts w:ascii="宋体" w:hAnsi="宋体" w:cs="Times New Roman"/>
          <w:sz w:val="24"/>
        </w:rPr>
      </w:pPr>
      <w:r>
        <w:rPr>
          <w:rFonts w:ascii="新宋体" w:eastAsia="新宋体" w:hAnsi="新宋体" w:cs="新宋体" w:hint="eastAsia"/>
          <w:sz w:val="28"/>
          <w:szCs w:val="28"/>
        </w:rPr>
        <w:t>7）体积小巧，结构简单，安装方便。</w:t>
      </w:r>
    </w:p>
    <w:p w:rsidR="00DB147F" w:rsidRDefault="00370B2A">
      <w:pPr>
        <w:pStyle w:val="a3"/>
        <w:spacing w:line="360" w:lineRule="auto"/>
        <w:ind w:leftChars="200" w:left="420"/>
        <w:outlineLvl w:val="1"/>
        <w:rPr>
          <w:rFonts w:ascii="新宋体" w:eastAsia="新宋体" w:hAnsi="新宋体" w:cs="新宋体"/>
          <w:b/>
          <w:bCs/>
          <w:sz w:val="28"/>
          <w:szCs w:val="28"/>
        </w:rPr>
      </w:pPr>
      <w:r>
        <w:rPr>
          <w:rFonts w:ascii="新宋体" w:eastAsia="新宋体" w:hAnsi="新宋体" w:cs="新宋体" w:hint="eastAsia"/>
          <w:b/>
          <w:bCs/>
          <w:sz w:val="28"/>
          <w:szCs w:val="28"/>
        </w:rPr>
        <w:t>2.2技术参数</w:t>
      </w:r>
    </w:p>
    <w:p w:rsidR="00DB147F" w:rsidRDefault="00370B2A">
      <w:pPr>
        <w:pStyle w:val="a3"/>
        <w:spacing w:line="360" w:lineRule="auto"/>
        <w:ind w:leftChars="200" w:left="420"/>
        <w:outlineLvl w:val="1"/>
        <w:rPr>
          <w:rFonts w:ascii="新宋体" w:eastAsia="新宋体" w:hAnsi="新宋体" w:cs="新宋体"/>
          <w:sz w:val="28"/>
          <w:szCs w:val="28"/>
        </w:rPr>
      </w:pPr>
      <w:r>
        <w:rPr>
          <w:rFonts w:ascii="新宋体" w:eastAsia="新宋体" w:hAnsi="新宋体" w:cs="新宋体" w:hint="eastAsia"/>
          <w:sz w:val="28"/>
          <w:szCs w:val="28"/>
        </w:rPr>
        <w:t>1）工作电压：220/24VDC</w:t>
      </w:r>
    </w:p>
    <w:p w:rsidR="00DB147F" w:rsidRDefault="00370B2A">
      <w:pPr>
        <w:pStyle w:val="a3"/>
        <w:spacing w:line="360" w:lineRule="auto"/>
        <w:ind w:leftChars="200" w:left="420"/>
        <w:outlineLvl w:val="1"/>
        <w:rPr>
          <w:rFonts w:ascii="新宋体" w:eastAsia="新宋体" w:hAnsi="新宋体" w:cs="新宋体"/>
          <w:sz w:val="28"/>
          <w:szCs w:val="28"/>
        </w:rPr>
      </w:pPr>
      <w:r>
        <w:rPr>
          <w:rFonts w:ascii="新宋体" w:eastAsia="新宋体" w:hAnsi="新宋体" w:cs="新宋体" w:hint="eastAsia"/>
          <w:sz w:val="28"/>
          <w:szCs w:val="28"/>
        </w:rPr>
        <w:t>2）报警声响：≥95dB@30cm</w:t>
      </w:r>
    </w:p>
    <w:p w:rsidR="00DB147F" w:rsidRDefault="00370B2A">
      <w:pPr>
        <w:pStyle w:val="a3"/>
        <w:spacing w:line="360" w:lineRule="auto"/>
        <w:ind w:leftChars="200" w:left="420"/>
        <w:outlineLvl w:val="1"/>
        <w:rPr>
          <w:rFonts w:ascii="新宋体" w:eastAsia="新宋体" w:hAnsi="新宋体" w:cs="新宋体"/>
          <w:sz w:val="28"/>
          <w:szCs w:val="28"/>
        </w:rPr>
      </w:pPr>
      <w:r>
        <w:rPr>
          <w:rFonts w:ascii="新宋体" w:eastAsia="新宋体" w:hAnsi="新宋体" w:cs="新宋体" w:hint="eastAsia"/>
          <w:sz w:val="28"/>
          <w:szCs w:val="28"/>
        </w:rPr>
        <w:t>3）防爆等级： Ex d IIC T6 Gb防护等级：IP66</w:t>
      </w:r>
    </w:p>
    <w:p w:rsidR="00DB147F" w:rsidRDefault="00370B2A">
      <w:pPr>
        <w:pStyle w:val="a3"/>
        <w:spacing w:line="360" w:lineRule="auto"/>
        <w:ind w:leftChars="200" w:left="420"/>
        <w:outlineLvl w:val="1"/>
        <w:rPr>
          <w:rFonts w:ascii="新宋体" w:eastAsia="新宋体" w:hAnsi="新宋体" w:cs="新宋体"/>
          <w:sz w:val="28"/>
          <w:szCs w:val="28"/>
        </w:rPr>
      </w:pPr>
      <w:r>
        <w:rPr>
          <w:rFonts w:ascii="新宋体" w:eastAsia="新宋体" w:hAnsi="新宋体" w:cs="新宋体" w:hint="eastAsia"/>
          <w:sz w:val="28"/>
          <w:szCs w:val="28"/>
        </w:rPr>
        <w:t>4）电气接口：与可燃气体配套</w:t>
      </w:r>
    </w:p>
    <w:p w:rsidR="00DB147F" w:rsidRDefault="00370B2A">
      <w:pPr>
        <w:pStyle w:val="a3"/>
        <w:spacing w:line="360" w:lineRule="auto"/>
        <w:ind w:leftChars="200" w:left="420"/>
        <w:outlineLvl w:val="1"/>
        <w:rPr>
          <w:rFonts w:ascii="新宋体" w:eastAsia="新宋体" w:hAnsi="新宋体" w:cs="新宋体"/>
          <w:sz w:val="28"/>
          <w:szCs w:val="28"/>
        </w:rPr>
      </w:pPr>
      <w:r>
        <w:rPr>
          <w:rFonts w:ascii="新宋体" w:eastAsia="新宋体" w:hAnsi="新宋体" w:cs="新宋体" w:hint="eastAsia"/>
          <w:sz w:val="28"/>
          <w:szCs w:val="28"/>
        </w:rPr>
        <w:t>5）环境温度：-40℃～+70℃</w:t>
      </w:r>
    </w:p>
    <w:p w:rsidR="00DB147F" w:rsidRDefault="00370B2A">
      <w:pPr>
        <w:pStyle w:val="a3"/>
        <w:spacing w:line="360" w:lineRule="auto"/>
        <w:ind w:leftChars="200" w:left="420"/>
        <w:outlineLvl w:val="1"/>
        <w:rPr>
          <w:rFonts w:ascii="新宋体" w:eastAsia="新宋体" w:hAnsi="新宋体" w:cs="新宋体"/>
          <w:sz w:val="28"/>
          <w:szCs w:val="28"/>
        </w:rPr>
      </w:pPr>
      <w:r>
        <w:rPr>
          <w:rFonts w:ascii="新宋体" w:eastAsia="新宋体" w:hAnsi="新宋体" w:cs="新宋体" w:hint="eastAsia"/>
          <w:sz w:val="28"/>
          <w:szCs w:val="28"/>
        </w:rPr>
        <w:t>6）相对湿度：0-99%RH/无凝露</w:t>
      </w:r>
    </w:p>
    <w:p w:rsidR="00DB147F" w:rsidRDefault="00370B2A">
      <w:pPr>
        <w:pStyle w:val="a3"/>
        <w:spacing w:line="360" w:lineRule="auto"/>
        <w:ind w:leftChars="200" w:left="420"/>
        <w:outlineLvl w:val="1"/>
        <w:rPr>
          <w:rFonts w:ascii="新宋体" w:eastAsia="新宋体" w:hAnsi="新宋体" w:cs="新宋体"/>
          <w:sz w:val="28"/>
          <w:szCs w:val="28"/>
        </w:rPr>
      </w:pPr>
      <w:r>
        <w:rPr>
          <w:rFonts w:ascii="新宋体" w:eastAsia="新宋体" w:hAnsi="新宋体" w:cs="新宋体" w:hint="eastAsia"/>
          <w:sz w:val="28"/>
          <w:szCs w:val="28"/>
        </w:rPr>
        <w:t>7）外壳材质：不锈钢</w:t>
      </w:r>
    </w:p>
    <w:p w:rsidR="00DB147F" w:rsidRDefault="00370B2A">
      <w:pPr>
        <w:pStyle w:val="a3"/>
        <w:spacing w:line="360" w:lineRule="auto"/>
        <w:ind w:leftChars="200" w:left="420"/>
        <w:outlineLvl w:val="1"/>
        <w:rPr>
          <w:rFonts w:ascii="新宋体" w:eastAsia="新宋体" w:hAnsi="新宋体" w:cs="新宋体"/>
          <w:sz w:val="28"/>
          <w:szCs w:val="28"/>
        </w:rPr>
      </w:pPr>
      <w:r>
        <w:rPr>
          <w:rFonts w:ascii="新宋体" w:eastAsia="新宋体" w:hAnsi="新宋体" w:cs="新宋体" w:hint="eastAsia"/>
          <w:sz w:val="28"/>
          <w:szCs w:val="28"/>
        </w:rPr>
        <w:t>8）灯罩材质：进口PC</w:t>
      </w:r>
    </w:p>
    <w:p w:rsidR="00DB147F" w:rsidRDefault="00370B2A">
      <w:pPr>
        <w:pStyle w:val="a3"/>
        <w:spacing w:line="360" w:lineRule="auto"/>
        <w:ind w:leftChars="200" w:left="420"/>
        <w:outlineLvl w:val="1"/>
        <w:rPr>
          <w:rFonts w:ascii="新宋体" w:eastAsia="新宋体" w:hAnsi="新宋体" w:cs="新宋体"/>
          <w:sz w:val="28"/>
          <w:szCs w:val="28"/>
        </w:rPr>
      </w:pPr>
      <w:r>
        <w:rPr>
          <w:rFonts w:ascii="新宋体" w:eastAsia="新宋体" w:hAnsi="新宋体" w:cs="新宋体" w:hint="eastAsia"/>
          <w:sz w:val="28"/>
          <w:szCs w:val="28"/>
        </w:rPr>
        <w:t>9）灯罩颜色：红色</w:t>
      </w:r>
    </w:p>
    <w:p w:rsidR="00DB147F" w:rsidRDefault="00370B2A">
      <w:pPr>
        <w:pStyle w:val="a3"/>
        <w:spacing w:line="360" w:lineRule="auto"/>
        <w:ind w:leftChars="200" w:left="420"/>
        <w:outlineLvl w:val="1"/>
        <w:rPr>
          <w:rFonts w:ascii="新宋体" w:eastAsia="新宋体" w:hAnsi="新宋体" w:cs="新宋体"/>
          <w:b/>
          <w:bCs/>
          <w:sz w:val="28"/>
          <w:szCs w:val="28"/>
        </w:rPr>
      </w:pPr>
      <w:r>
        <w:rPr>
          <w:rFonts w:ascii="新宋体" w:eastAsia="新宋体" w:hAnsi="新宋体" w:cs="新宋体" w:hint="eastAsia"/>
          <w:b/>
          <w:bCs/>
          <w:sz w:val="28"/>
          <w:szCs w:val="28"/>
        </w:rPr>
        <w:t>2.3 产品安装</w:t>
      </w:r>
    </w:p>
    <w:p w:rsidR="00DB147F" w:rsidRDefault="00370B2A">
      <w:pPr>
        <w:pStyle w:val="a3"/>
        <w:spacing w:line="360" w:lineRule="auto"/>
        <w:ind w:leftChars="200" w:left="420"/>
        <w:outlineLvl w:val="1"/>
        <w:rPr>
          <w:rFonts w:ascii="新宋体" w:eastAsia="新宋体" w:hAnsi="新宋体" w:cs="新宋体"/>
          <w:sz w:val="28"/>
          <w:szCs w:val="28"/>
          <w:lang w:val="de-DE"/>
        </w:rPr>
      </w:pPr>
      <w:r>
        <w:rPr>
          <w:rFonts w:ascii="新宋体" w:eastAsia="新宋体" w:hAnsi="新宋体" w:cs="新宋体" w:hint="eastAsia"/>
          <w:sz w:val="28"/>
          <w:szCs w:val="28"/>
          <w:lang w:val="de-DE"/>
        </w:rPr>
        <w:t>1)</w:t>
      </w:r>
      <w:r>
        <w:rPr>
          <w:rFonts w:ascii="新宋体" w:eastAsia="新宋体" w:hAnsi="新宋体" w:cs="新宋体" w:hint="eastAsia"/>
          <w:sz w:val="28"/>
          <w:szCs w:val="28"/>
          <w:lang w:val="de-DE"/>
        </w:rPr>
        <w:tab/>
        <w:t>安装位置：由装置工艺工程师现场指定。</w:t>
      </w:r>
    </w:p>
    <w:p w:rsidR="00DB147F" w:rsidRDefault="00370B2A">
      <w:pPr>
        <w:pStyle w:val="a3"/>
        <w:spacing w:line="360" w:lineRule="auto"/>
        <w:ind w:leftChars="200" w:left="420"/>
        <w:outlineLvl w:val="1"/>
        <w:rPr>
          <w:rFonts w:ascii="新宋体" w:eastAsia="新宋体" w:hAnsi="新宋体" w:cs="新宋体"/>
          <w:sz w:val="28"/>
          <w:szCs w:val="28"/>
          <w:lang w:val="de-DE"/>
        </w:rPr>
      </w:pPr>
      <w:r>
        <w:rPr>
          <w:rFonts w:ascii="新宋体" w:eastAsia="新宋体" w:hAnsi="新宋体" w:cs="新宋体" w:hint="eastAsia"/>
          <w:sz w:val="28"/>
          <w:szCs w:val="28"/>
          <w:lang w:val="de-DE"/>
        </w:rPr>
        <w:t>a)</w:t>
      </w:r>
      <w:r>
        <w:rPr>
          <w:rFonts w:ascii="新宋体" w:eastAsia="新宋体" w:hAnsi="新宋体" w:cs="新宋体" w:hint="eastAsia"/>
          <w:sz w:val="28"/>
          <w:szCs w:val="28"/>
          <w:lang w:val="de-DE"/>
        </w:rPr>
        <w:tab/>
        <w:t>若被检测气体比空气密度高（如丙烷、丁烷等），探测器应安装在接近地面的位置，距地面0.3m～0.6m。</w:t>
      </w:r>
    </w:p>
    <w:p w:rsidR="00DB147F" w:rsidRDefault="00370B2A">
      <w:pPr>
        <w:pStyle w:val="a3"/>
        <w:spacing w:line="360" w:lineRule="auto"/>
        <w:ind w:leftChars="200" w:left="420"/>
        <w:outlineLvl w:val="1"/>
        <w:rPr>
          <w:rFonts w:ascii="新宋体" w:eastAsia="新宋体" w:hAnsi="新宋体" w:cs="新宋体"/>
          <w:sz w:val="28"/>
          <w:szCs w:val="28"/>
          <w:lang w:val="de-DE"/>
        </w:rPr>
      </w:pPr>
      <w:r>
        <w:rPr>
          <w:rFonts w:ascii="新宋体" w:eastAsia="新宋体" w:hAnsi="新宋体" w:cs="新宋体" w:hint="eastAsia"/>
          <w:sz w:val="28"/>
          <w:szCs w:val="28"/>
          <w:lang w:val="de-DE"/>
        </w:rPr>
        <w:t>b)</w:t>
      </w:r>
      <w:r>
        <w:rPr>
          <w:rFonts w:ascii="新宋体" w:eastAsia="新宋体" w:hAnsi="新宋体" w:cs="新宋体" w:hint="eastAsia"/>
          <w:sz w:val="28"/>
          <w:szCs w:val="28"/>
          <w:lang w:val="de-DE"/>
        </w:rPr>
        <w:tab/>
        <w:t>若被检测气体的密度与空气接近（如乙烷、乙炔等），探测器应安装在呼吸高度的位置。</w:t>
      </w:r>
    </w:p>
    <w:p w:rsidR="00DB147F" w:rsidRDefault="00370B2A">
      <w:pPr>
        <w:pStyle w:val="a3"/>
        <w:spacing w:line="360" w:lineRule="auto"/>
        <w:ind w:leftChars="200" w:left="420"/>
        <w:outlineLvl w:val="1"/>
        <w:rPr>
          <w:rFonts w:ascii="新宋体" w:eastAsia="新宋体" w:hAnsi="新宋体" w:cs="新宋体"/>
          <w:sz w:val="28"/>
          <w:szCs w:val="28"/>
          <w:lang w:val="de-DE"/>
        </w:rPr>
      </w:pPr>
      <w:r>
        <w:rPr>
          <w:rFonts w:ascii="新宋体" w:eastAsia="新宋体" w:hAnsi="新宋体" w:cs="新宋体" w:hint="eastAsia"/>
          <w:sz w:val="28"/>
          <w:szCs w:val="28"/>
          <w:lang w:val="de-DE"/>
        </w:rPr>
        <w:t>c)</w:t>
      </w:r>
      <w:r>
        <w:rPr>
          <w:rFonts w:ascii="新宋体" w:eastAsia="新宋体" w:hAnsi="新宋体" w:cs="新宋体" w:hint="eastAsia"/>
          <w:sz w:val="28"/>
          <w:szCs w:val="28"/>
          <w:lang w:val="de-DE"/>
        </w:rPr>
        <w:tab/>
        <w:t>若被检测气体比空气密度低（如氢气、甲烷等），探测器应安装在释放源上方不大于1.5m。</w:t>
      </w:r>
    </w:p>
    <w:p w:rsidR="00DB147F" w:rsidRDefault="00370B2A">
      <w:pPr>
        <w:pStyle w:val="a3"/>
        <w:spacing w:line="360" w:lineRule="auto"/>
        <w:ind w:leftChars="200" w:left="420"/>
        <w:outlineLvl w:val="1"/>
        <w:rPr>
          <w:rFonts w:ascii="新宋体" w:eastAsia="新宋体" w:hAnsi="新宋体" w:cs="新宋体"/>
          <w:sz w:val="28"/>
          <w:szCs w:val="28"/>
          <w:lang w:val="de-DE"/>
        </w:rPr>
      </w:pPr>
      <w:r>
        <w:rPr>
          <w:rFonts w:ascii="新宋体" w:eastAsia="新宋体" w:hAnsi="新宋体" w:cs="新宋体" w:hint="eastAsia"/>
          <w:sz w:val="28"/>
          <w:szCs w:val="28"/>
          <w:lang w:val="de-DE"/>
        </w:rPr>
        <w:t>2)</w:t>
      </w:r>
      <w:r>
        <w:rPr>
          <w:rFonts w:ascii="新宋体" w:eastAsia="新宋体" w:hAnsi="新宋体" w:cs="新宋体" w:hint="eastAsia"/>
          <w:sz w:val="28"/>
          <w:szCs w:val="28"/>
          <w:lang w:val="de-DE"/>
        </w:rPr>
        <w:tab/>
        <w:t>安装方法</w:t>
      </w:r>
    </w:p>
    <w:p w:rsidR="00DB147F" w:rsidRDefault="00370B2A">
      <w:pPr>
        <w:pStyle w:val="a3"/>
        <w:spacing w:line="360" w:lineRule="auto"/>
        <w:ind w:leftChars="200" w:left="420"/>
        <w:outlineLvl w:val="1"/>
        <w:rPr>
          <w:rFonts w:ascii="新宋体" w:eastAsia="新宋体" w:hAnsi="新宋体" w:cs="新宋体"/>
          <w:sz w:val="28"/>
          <w:szCs w:val="28"/>
          <w:lang w:val="de-DE"/>
        </w:rPr>
      </w:pPr>
      <w:r>
        <w:rPr>
          <w:rFonts w:ascii="新宋体" w:eastAsia="新宋体" w:hAnsi="新宋体" w:cs="新宋体" w:hint="eastAsia"/>
          <w:sz w:val="28"/>
          <w:szCs w:val="28"/>
          <w:lang w:val="de-DE"/>
        </w:rPr>
        <w:lastRenderedPageBreak/>
        <w:t>a)</w:t>
      </w:r>
      <w:r>
        <w:rPr>
          <w:rFonts w:ascii="新宋体" w:eastAsia="新宋体" w:hAnsi="新宋体" w:cs="新宋体" w:hint="eastAsia"/>
          <w:sz w:val="28"/>
          <w:szCs w:val="28"/>
          <w:lang w:val="de-DE"/>
        </w:rPr>
        <w:tab/>
        <w:t>平面安装：用配套的安装卡柱将探测器固定在相应的平面位置上。</w:t>
      </w:r>
    </w:p>
    <w:p w:rsidR="00DB147F" w:rsidRDefault="00370B2A">
      <w:pPr>
        <w:pStyle w:val="a3"/>
        <w:spacing w:line="360" w:lineRule="auto"/>
        <w:ind w:leftChars="200" w:left="420"/>
        <w:outlineLvl w:val="1"/>
        <w:rPr>
          <w:rFonts w:ascii="新宋体" w:eastAsia="新宋体" w:hAnsi="新宋体" w:cs="新宋体"/>
          <w:sz w:val="28"/>
          <w:szCs w:val="28"/>
          <w:lang w:val="de-DE"/>
        </w:rPr>
      </w:pPr>
      <w:r>
        <w:rPr>
          <w:rFonts w:ascii="新宋体" w:eastAsia="新宋体" w:hAnsi="新宋体" w:cs="新宋体" w:hint="eastAsia"/>
          <w:sz w:val="28"/>
          <w:szCs w:val="28"/>
          <w:lang w:val="de-DE"/>
        </w:rPr>
        <w:t>b)</w:t>
      </w:r>
      <w:r>
        <w:rPr>
          <w:rFonts w:ascii="新宋体" w:eastAsia="新宋体" w:hAnsi="新宋体" w:cs="新宋体" w:hint="eastAsia"/>
          <w:sz w:val="28"/>
          <w:szCs w:val="28"/>
          <w:lang w:val="de-DE"/>
        </w:rPr>
        <w:tab/>
        <w:t>管道安装：用配套的安装卡柱将探测器固定在相应的管道位置上。</w:t>
      </w:r>
    </w:p>
    <w:p w:rsidR="00DB147F" w:rsidRDefault="00370B2A">
      <w:pPr>
        <w:pStyle w:val="a3"/>
        <w:spacing w:line="360" w:lineRule="auto"/>
        <w:ind w:leftChars="200" w:left="420"/>
        <w:outlineLvl w:val="1"/>
        <w:rPr>
          <w:rFonts w:ascii="宋体" w:hAnsi="宋体" w:cs="Arial"/>
          <w:sz w:val="24"/>
          <w:lang w:val="de-DE"/>
        </w:rPr>
      </w:pPr>
      <w:r>
        <w:rPr>
          <w:rFonts w:ascii="新宋体" w:eastAsia="新宋体" w:hAnsi="新宋体" w:cs="新宋体" w:hint="eastAsia"/>
          <w:sz w:val="28"/>
          <w:szCs w:val="28"/>
          <w:lang w:val="de-DE"/>
        </w:rPr>
        <w:t>注意事项: 无论采用何种安装方式，应确保传感器通气口水平朝下。</w:t>
      </w:r>
    </w:p>
    <w:p w:rsidR="00DB147F" w:rsidRDefault="00370B2A">
      <w:pPr>
        <w:pStyle w:val="a3"/>
        <w:numPr>
          <w:ilvl w:val="0"/>
          <w:numId w:val="4"/>
        </w:numPr>
        <w:spacing w:line="360" w:lineRule="auto"/>
        <w:ind w:left="0" w:firstLineChars="200" w:firstLine="562"/>
        <w:outlineLvl w:val="1"/>
        <w:rPr>
          <w:rFonts w:ascii="新宋体" w:eastAsia="新宋体" w:hAnsi="新宋体" w:cs="新宋体"/>
          <w:b/>
          <w:bCs/>
          <w:sz w:val="28"/>
          <w:szCs w:val="28"/>
        </w:rPr>
      </w:pPr>
      <w:r>
        <w:rPr>
          <w:rFonts w:ascii="新宋体" w:eastAsia="新宋体" w:hAnsi="新宋体" w:cs="新宋体" w:hint="eastAsia"/>
          <w:b/>
          <w:bCs/>
          <w:sz w:val="28"/>
          <w:szCs w:val="28"/>
        </w:rPr>
        <w:t>单向通行路段标志：</w:t>
      </w:r>
    </w:p>
    <w:p w:rsidR="00DB147F" w:rsidRDefault="00370B2A">
      <w:pPr>
        <w:pStyle w:val="a3"/>
        <w:spacing w:line="360" w:lineRule="auto"/>
        <w:ind w:left="0" w:firstLineChars="200" w:firstLine="560"/>
        <w:outlineLvl w:val="1"/>
        <w:rPr>
          <w:rFonts w:ascii="新宋体" w:eastAsia="新宋体" w:hAnsi="新宋体" w:cs="新宋体"/>
          <w:b/>
          <w:bCs/>
          <w:sz w:val="28"/>
          <w:szCs w:val="28"/>
        </w:rPr>
      </w:pPr>
      <w:r>
        <w:rPr>
          <w:rFonts w:ascii="新宋体" w:eastAsia="新宋体" w:hAnsi="新宋体" w:cs="新宋体" w:hint="eastAsia"/>
          <w:sz w:val="28"/>
          <w:szCs w:val="28"/>
        </w:rPr>
        <w:t>围挡后的消防车道（4米宽）的路口，设置单向通行标志牌5块，其中，如下左图：1块，下右图：4块，固定方式：用抱箍卡在圆管立柱上。具体安装位置由HSE工程师现场指定。</w:t>
      </w:r>
    </w:p>
    <w:p w:rsidR="00DB147F" w:rsidRDefault="00370B2A">
      <w:r>
        <w:t xml:space="preserve"> </w:t>
      </w:r>
      <w:r>
        <w:rPr>
          <w:noProof/>
        </w:rPr>
        <w:drawing>
          <wp:inline distT="0" distB="0" distL="0" distR="0">
            <wp:extent cx="1800225" cy="2806065"/>
            <wp:effectExtent l="0" t="0" r="9525" b="13335"/>
            <wp:docPr id="4525620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62049" name="图片 1"/>
                    <pic:cNvPicPr>
                      <a:picLocks noChangeAspect="1"/>
                    </pic:cNvPicPr>
                  </pic:nvPicPr>
                  <pic:blipFill>
                    <a:blip r:embed="rId8"/>
                    <a:stretch>
                      <a:fillRect/>
                    </a:stretch>
                  </pic:blipFill>
                  <pic:spPr>
                    <a:xfrm>
                      <a:off x="0" y="0"/>
                      <a:ext cx="1804795" cy="2812943"/>
                    </a:xfrm>
                    <a:prstGeom prst="rect">
                      <a:avLst/>
                    </a:prstGeom>
                  </pic:spPr>
                </pic:pic>
              </a:graphicData>
            </a:graphic>
          </wp:inline>
        </w:drawing>
      </w:r>
      <w:r>
        <w:t xml:space="preserve"> </w:t>
      </w:r>
      <w:r>
        <w:rPr>
          <w:rFonts w:hint="eastAsia"/>
        </w:rPr>
        <w:t xml:space="preserve">        </w:t>
      </w:r>
      <w:r>
        <w:rPr>
          <w:noProof/>
        </w:rPr>
        <w:drawing>
          <wp:inline distT="0" distB="0" distL="0" distR="0">
            <wp:extent cx="1804670" cy="2806065"/>
            <wp:effectExtent l="0" t="0" r="5080" b="13335"/>
            <wp:docPr id="2641156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15696" name="图片 1"/>
                    <pic:cNvPicPr>
                      <a:picLocks noChangeAspect="1"/>
                    </pic:cNvPicPr>
                  </pic:nvPicPr>
                  <pic:blipFill>
                    <a:blip r:embed="rId9"/>
                    <a:stretch>
                      <a:fillRect/>
                    </a:stretch>
                  </pic:blipFill>
                  <pic:spPr>
                    <a:xfrm>
                      <a:off x="0" y="0"/>
                      <a:ext cx="1808941" cy="2812390"/>
                    </a:xfrm>
                    <a:prstGeom prst="rect">
                      <a:avLst/>
                    </a:prstGeom>
                  </pic:spPr>
                </pic:pic>
              </a:graphicData>
            </a:graphic>
          </wp:inline>
        </w:drawing>
      </w:r>
    </w:p>
    <w:p w:rsidR="00DB147F" w:rsidRDefault="00370B2A">
      <w:r>
        <w:rPr>
          <w:rFonts w:hint="eastAsia"/>
        </w:rPr>
        <w:t>注：尺寸现场确认。</w:t>
      </w:r>
    </w:p>
    <w:p w:rsidR="00DB147F" w:rsidRDefault="00370B2A">
      <w:pPr>
        <w:numPr>
          <w:ilvl w:val="0"/>
          <w:numId w:val="2"/>
        </w:numPr>
        <w:rPr>
          <w:rFonts w:ascii="新宋体" w:eastAsia="新宋体" w:hAnsi="新宋体" w:cs="新宋体"/>
          <w:b/>
          <w:bCs/>
          <w:sz w:val="28"/>
          <w:szCs w:val="28"/>
        </w:rPr>
      </w:pPr>
      <w:r>
        <w:rPr>
          <w:rFonts w:ascii="新宋体" w:eastAsia="新宋体" w:hAnsi="新宋体" w:cs="新宋体" w:hint="eastAsia"/>
          <w:b/>
          <w:bCs/>
          <w:sz w:val="28"/>
          <w:szCs w:val="28"/>
        </w:rPr>
        <w:t>通用要求：</w:t>
      </w:r>
    </w:p>
    <w:p w:rsidR="00DB147F" w:rsidRDefault="00370B2A">
      <w:pPr>
        <w:numPr>
          <w:ilvl w:val="0"/>
          <w:numId w:val="6"/>
        </w:numPr>
        <w:ind w:firstLineChars="200" w:firstLine="560"/>
        <w:rPr>
          <w:rFonts w:ascii="新宋体" w:eastAsia="新宋体" w:hAnsi="新宋体" w:cs="新宋体"/>
          <w:sz w:val="28"/>
          <w:szCs w:val="28"/>
        </w:rPr>
      </w:pPr>
      <w:r>
        <w:rPr>
          <w:rFonts w:ascii="新宋体" w:eastAsia="新宋体" w:hAnsi="新宋体" w:cs="新宋体" w:hint="eastAsia"/>
          <w:sz w:val="28"/>
          <w:szCs w:val="28"/>
        </w:rPr>
        <w:t>乙方应在甲方进行安全培训及办理出入证手续，符合甲方安全要求，乙方所用劳动保护安全用具等必备劳保用品由乙方自备。</w:t>
      </w:r>
    </w:p>
    <w:p w:rsidR="00DB147F" w:rsidRDefault="00370B2A">
      <w:pPr>
        <w:numPr>
          <w:ilvl w:val="0"/>
          <w:numId w:val="6"/>
        </w:numPr>
        <w:ind w:firstLineChars="200" w:firstLine="560"/>
        <w:rPr>
          <w:rFonts w:ascii="新宋体" w:eastAsia="新宋体" w:hAnsi="新宋体" w:cs="新宋体"/>
          <w:sz w:val="28"/>
          <w:szCs w:val="28"/>
        </w:rPr>
      </w:pPr>
      <w:r>
        <w:rPr>
          <w:rFonts w:ascii="新宋体" w:eastAsia="新宋体" w:hAnsi="新宋体" w:cs="新宋体" w:hint="eastAsia"/>
          <w:sz w:val="28"/>
          <w:szCs w:val="28"/>
        </w:rPr>
        <w:t>乙方在施工作业时应遵守甲方的作息时间，如作息时间之外施工应经得甲方同意，如需作息时间之外施工(如节假日等)，乙方不得以各种理由拒绝。</w:t>
      </w:r>
    </w:p>
    <w:p w:rsidR="00DB147F" w:rsidRDefault="00370B2A">
      <w:pPr>
        <w:numPr>
          <w:ilvl w:val="0"/>
          <w:numId w:val="6"/>
        </w:numPr>
        <w:ind w:firstLineChars="200" w:firstLine="560"/>
        <w:rPr>
          <w:rFonts w:ascii="新宋体" w:eastAsia="新宋体" w:hAnsi="新宋体" w:cs="新宋体"/>
          <w:sz w:val="28"/>
          <w:szCs w:val="28"/>
        </w:rPr>
      </w:pPr>
      <w:r>
        <w:rPr>
          <w:rFonts w:ascii="新宋体" w:eastAsia="新宋体" w:hAnsi="新宋体" w:cs="新宋体" w:hint="eastAsia"/>
          <w:sz w:val="28"/>
          <w:szCs w:val="28"/>
        </w:rPr>
        <w:t>乙方应在交标日之前到现场了解现场情况，如至交标日乙方未到</w:t>
      </w:r>
      <w:r>
        <w:rPr>
          <w:rFonts w:ascii="新宋体" w:eastAsia="新宋体" w:hAnsi="新宋体" w:cs="新宋体" w:hint="eastAsia"/>
          <w:sz w:val="28"/>
          <w:szCs w:val="28"/>
        </w:rPr>
        <w:lastRenderedPageBreak/>
        <w:t>现场了解情况，我司将视为乙方对现场已充分了解。中标后乙方不得以现场不清为由向甲方要求追加任何费用。</w:t>
      </w:r>
    </w:p>
    <w:p w:rsidR="00DB147F" w:rsidRDefault="00370B2A">
      <w:pPr>
        <w:numPr>
          <w:ilvl w:val="0"/>
          <w:numId w:val="6"/>
        </w:numPr>
        <w:ind w:firstLineChars="200" w:firstLine="560"/>
        <w:rPr>
          <w:rFonts w:ascii="新宋体" w:eastAsia="新宋体" w:hAnsi="新宋体" w:cs="新宋体"/>
          <w:sz w:val="28"/>
          <w:szCs w:val="28"/>
        </w:rPr>
      </w:pPr>
      <w:r>
        <w:rPr>
          <w:rFonts w:ascii="新宋体" w:eastAsia="新宋体" w:hAnsi="新宋体" w:cs="新宋体" w:hint="eastAsia"/>
          <w:sz w:val="28"/>
          <w:szCs w:val="28"/>
        </w:rPr>
        <w:t>应有专职安全技术人员应每天巡视现场，及时发现施工中的不安全隐患和违章行为及时排除险情，制止违章指挥和违章作业，监督施工中安全技术措施的执行，对发现安全隐患，保证无条件地及时整改。检修作业必须服从甲方环安管理相关规定。</w:t>
      </w:r>
    </w:p>
    <w:p w:rsidR="00DB147F" w:rsidRDefault="00370B2A">
      <w:pPr>
        <w:numPr>
          <w:ilvl w:val="0"/>
          <w:numId w:val="6"/>
        </w:numPr>
        <w:ind w:firstLineChars="200" w:firstLine="560"/>
        <w:rPr>
          <w:rFonts w:ascii="新宋体" w:eastAsia="新宋体" w:hAnsi="新宋体" w:cs="新宋体"/>
          <w:sz w:val="28"/>
          <w:szCs w:val="28"/>
        </w:rPr>
      </w:pPr>
      <w:r>
        <w:rPr>
          <w:rFonts w:ascii="新宋体" w:eastAsia="新宋体" w:hAnsi="新宋体" w:cs="新宋体" w:hint="eastAsia"/>
          <w:sz w:val="28"/>
          <w:szCs w:val="28"/>
        </w:rPr>
        <w:t>合同期内，任何一方不得无故违约，乙方对所划定区域内的维保任务应按团队要求努力完成，不得无故拒绝区域团队委托的维保任务，否则视为违约行为。维保任务施工过程中的纠纷，应通过友好协商解决。</w:t>
      </w:r>
    </w:p>
    <w:p w:rsidR="00DB147F" w:rsidRDefault="00370B2A">
      <w:pPr>
        <w:numPr>
          <w:ilvl w:val="0"/>
          <w:numId w:val="6"/>
        </w:numPr>
        <w:ind w:firstLineChars="200" w:firstLine="560"/>
        <w:rPr>
          <w:rFonts w:ascii="新宋体" w:eastAsia="新宋体" w:hAnsi="新宋体" w:cs="新宋体"/>
          <w:sz w:val="28"/>
          <w:szCs w:val="28"/>
        </w:rPr>
      </w:pPr>
      <w:r>
        <w:rPr>
          <w:rFonts w:ascii="新宋体" w:eastAsia="新宋体" w:hAnsi="新宋体" w:cs="新宋体" w:hint="eastAsia"/>
          <w:sz w:val="28"/>
          <w:szCs w:val="28"/>
        </w:rPr>
        <w:t>合同之未尽事宜，需经合同双方共同协商，必要时，可签订补充协议，补充协议与本合同具有同等法律效力。</w:t>
      </w:r>
    </w:p>
    <w:p w:rsidR="00DB147F" w:rsidRDefault="00370B2A">
      <w:pPr>
        <w:numPr>
          <w:ilvl w:val="0"/>
          <w:numId w:val="6"/>
        </w:numPr>
        <w:ind w:firstLineChars="200" w:firstLine="560"/>
        <w:rPr>
          <w:rFonts w:ascii="新宋体" w:eastAsia="新宋体" w:hAnsi="新宋体" w:cs="新宋体"/>
          <w:sz w:val="28"/>
          <w:szCs w:val="28"/>
        </w:rPr>
      </w:pPr>
      <w:r>
        <w:rPr>
          <w:rFonts w:ascii="新宋体" w:eastAsia="新宋体" w:hAnsi="新宋体" w:cs="新宋体" w:hint="eastAsia"/>
          <w:sz w:val="28"/>
          <w:szCs w:val="28"/>
        </w:rPr>
        <w:t>损害赔偿:施工中乙方如损及甲方或第三人之权益时，悉由乙方支付赔偿，若受害人向甲方要求赔偿，乙方在未解决前，甲方将从应得工程款中扣除。</w:t>
      </w:r>
    </w:p>
    <w:p w:rsidR="00DB147F" w:rsidRDefault="00DB147F">
      <w:pPr>
        <w:rPr>
          <w:rFonts w:ascii="新宋体" w:eastAsia="新宋体" w:hAnsi="新宋体" w:cs="新宋体"/>
          <w:sz w:val="28"/>
          <w:szCs w:val="28"/>
        </w:rPr>
      </w:pPr>
    </w:p>
    <w:sectPr w:rsidR="00DB147F">
      <w:pgSz w:w="11906" w:h="16838"/>
      <w:pgMar w:top="1440" w:right="1486" w:bottom="1440" w:left="16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78D" w:rsidRDefault="0050278D" w:rsidP="00654DF8">
      <w:r>
        <w:separator/>
      </w:r>
    </w:p>
  </w:endnote>
  <w:endnote w:type="continuationSeparator" w:id="0">
    <w:p w:rsidR="0050278D" w:rsidRDefault="0050278D" w:rsidP="0065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78D" w:rsidRDefault="0050278D" w:rsidP="00654DF8">
      <w:r>
        <w:separator/>
      </w:r>
    </w:p>
  </w:footnote>
  <w:footnote w:type="continuationSeparator" w:id="0">
    <w:p w:rsidR="0050278D" w:rsidRDefault="0050278D" w:rsidP="00654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A01098"/>
    <w:multiLevelType w:val="singleLevel"/>
    <w:tmpl w:val="CAA01098"/>
    <w:lvl w:ilvl="0">
      <w:start w:val="1"/>
      <w:numFmt w:val="decimal"/>
      <w:suff w:val="nothing"/>
      <w:lvlText w:val="%1、"/>
      <w:lvlJc w:val="left"/>
    </w:lvl>
  </w:abstractNum>
  <w:abstractNum w:abstractNumId="1" w15:restartNumberingAfterBreak="0">
    <w:nsid w:val="D8A8A33B"/>
    <w:multiLevelType w:val="singleLevel"/>
    <w:tmpl w:val="D8A8A33B"/>
    <w:lvl w:ilvl="0">
      <w:start w:val="1"/>
      <w:numFmt w:val="decimal"/>
      <w:suff w:val="nothing"/>
      <w:lvlText w:val="%1、"/>
      <w:lvlJc w:val="left"/>
    </w:lvl>
  </w:abstractNum>
  <w:abstractNum w:abstractNumId="2" w15:restartNumberingAfterBreak="0">
    <w:nsid w:val="E674E348"/>
    <w:multiLevelType w:val="singleLevel"/>
    <w:tmpl w:val="E674E348"/>
    <w:lvl w:ilvl="0">
      <w:start w:val="1"/>
      <w:numFmt w:val="chineseCounting"/>
      <w:suff w:val="nothing"/>
      <w:lvlText w:val="%1、"/>
      <w:lvlJc w:val="left"/>
      <w:rPr>
        <w:rFonts w:hint="eastAsia"/>
      </w:rPr>
    </w:lvl>
  </w:abstractNum>
  <w:abstractNum w:abstractNumId="3" w15:restartNumberingAfterBreak="0">
    <w:nsid w:val="11852C6D"/>
    <w:multiLevelType w:val="singleLevel"/>
    <w:tmpl w:val="11852C6D"/>
    <w:lvl w:ilvl="0">
      <w:start w:val="1"/>
      <w:numFmt w:val="decimal"/>
      <w:suff w:val="nothing"/>
      <w:lvlText w:val="%1、"/>
      <w:lvlJc w:val="left"/>
    </w:lvl>
  </w:abstractNum>
  <w:abstractNum w:abstractNumId="4" w15:restartNumberingAfterBreak="0">
    <w:nsid w:val="12760BE6"/>
    <w:multiLevelType w:val="singleLevel"/>
    <w:tmpl w:val="12760BE6"/>
    <w:lvl w:ilvl="0">
      <w:start w:val="1"/>
      <w:numFmt w:val="decimal"/>
      <w:suff w:val="nothing"/>
      <w:lvlText w:val="%1、"/>
      <w:lvlJc w:val="left"/>
    </w:lvl>
  </w:abstractNum>
  <w:abstractNum w:abstractNumId="5" w15:restartNumberingAfterBreak="0">
    <w:nsid w:val="179D284C"/>
    <w:multiLevelType w:val="multilevel"/>
    <w:tmpl w:val="179D284C"/>
    <w:lvl w:ilvl="0">
      <w:start w:val="1"/>
      <w:numFmt w:val="decimal"/>
      <w:lvlText w:val="%1."/>
      <w:lvlJc w:val="left"/>
      <w:pPr>
        <w:ind w:left="360" w:hanging="360"/>
      </w:pPr>
      <w:rPr>
        <w:rFonts w:ascii="Arial" w:hAnsi="Arial" w:cs="Arial" w:hint="default"/>
        <w:b w:val="0"/>
      </w:rPr>
    </w:lvl>
    <w:lvl w:ilvl="1">
      <w:start w:val="1"/>
      <w:numFmt w:val="decimal"/>
      <w:isLgl/>
      <w:lvlText w:val="%1.%2"/>
      <w:lvlJc w:val="left"/>
      <w:pPr>
        <w:ind w:left="450" w:hanging="450"/>
      </w:pPr>
      <w:rPr>
        <w:rFonts w:hint="default"/>
      </w:rPr>
    </w:lvl>
    <w:lvl w:ilvl="2">
      <w:start w:val="1"/>
      <w:numFmt w:val="decimal"/>
      <w:pStyle w:val="1"/>
      <w:isLgl/>
      <w:lvlText w:val="%1.%2.%3"/>
      <w:lvlJc w:val="left"/>
      <w:pPr>
        <w:ind w:left="1855"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ZDdhY2IwNmRlZjc1YjY2Y2IyNjdhNWI4MGRlM2QifQ=="/>
  </w:docVars>
  <w:rsids>
    <w:rsidRoot w:val="74D0559F"/>
    <w:rsid w:val="00370B2A"/>
    <w:rsid w:val="0050278D"/>
    <w:rsid w:val="00654DF8"/>
    <w:rsid w:val="00760009"/>
    <w:rsid w:val="00793214"/>
    <w:rsid w:val="00A1230F"/>
    <w:rsid w:val="00DB147F"/>
    <w:rsid w:val="07170429"/>
    <w:rsid w:val="2DB208A4"/>
    <w:rsid w:val="33D7599C"/>
    <w:rsid w:val="405C620B"/>
    <w:rsid w:val="41111170"/>
    <w:rsid w:val="411A7DB8"/>
    <w:rsid w:val="4AE82D08"/>
    <w:rsid w:val="4CCF01E1"/>
    <w:rsid w:val="601317EF"/>
    <w:rsid w:val="61A80B1F"/>
    <w:rsid w:val="6971119E"/>
    <w:rsid w:val="74D0559F"/>
    <w:rsid w:val="7B873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0A0462-985C-4F73-A76C-76C472EA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autoRedefine/>
    <w:uiPriority w:val="99"/>
    <w:qFormat/>
    <w:pPr>
      <w:numPr>
        <w:ilvl w:val="2"/>
        <w:numId w:val="1"/>
      </w:numPr>
      <w:spacing w:line="360" w:lineRule="auto"/>
      <w:ind w:left="0" w:firstLine="0"/>
    </w:pPr>
    <w:rPr>
      <w:rFonts w:ascii="Arial" w:eastAsia="宋体" w:hAnsi="Arial" w:cs="Arial"/>
      <w:color w:val="FF0000"/>
      <w:sz w:val="24"/>
    </w:rPr>
  </w:style>
  <w:style w:type="paragraph" w:styleId="a3">
    <w:name w:val="List Paragraph"/>
    <w:basedOn w:val="a"/>
    <w:uiPriority w:val="34"/>
    <w:qFormat/>
    <w:pPr>
      <w:ind w:left="720"/>
      <w:contextualSpacing/>
    </w:pPr>
  </w:style>
  <w:style w:type="paragraph" w:customStyle="1" w:styleId="Style38">
    <w:name w:val="_Style 38"/>
    <w:basedOn w:val="a"/>
    <w:next w:val="a3"/>
    <w:qFormat/>
    <w:pPr>
      <w:ind w:firstLineChars="200" w:firstLine="420"/>
    </w:pPr>
    <w:rPr>
      <w:rFonts w:ascii="Calibri" w:eastAsia="宋体" w:hAnsi="Calibri" w:cs="Times New Roman"/>
    </w:rPr>
  </w:style>
  <w:style w:type="paragraph" w:styleId="a4">
    <w:name w:val="header"/>
    <w:basedOn w:val="a"/>
    <w:link w:val="Char"/>
    <w:rsid w:val="00654D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54DF8"/>
    <w:rPr>
      <w:kern w:val="2"/>
      <w:sz w:val="18"/>
      <w:szCs w:val="18"/>
    </w:rPr>
  </w:style>
  <w:style w:type="paragraph" w:styleId="a5">
    <w:name w:val="footer"/>
    <w:basedOn w:val="a"/>
    <w:link w:val="Char0"/>
    <w:rsid w:val="00654DF8"/>
    <w:pPr>
      <w:tabs>
        <w:tab w:val="center" w:pos="4153"/>
        <w:tab w:val="right" w:pos="8306"/>
      </w:tabs>
      <w:snapToGrid w:val="0"/>
      <w:jc w:val="left"/>
    </w:pPr>
    <w:rPr>
      <w:sz w:val="18"/>
      <w:szCs w:val="18"/>
    </w:rPr>
  </w:style>
  <w:style w:type="character" w:customStyle="1" w:styleId="Char0">
    <w:name w:val="页脚 Char"/>
    <w:basedOn w:val="a0"/>
    <w:link w:val="a5"/>
    <w:rsid w:val="00654D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2636</TotalTime>
  <Pages>11</Pages>
  <Words>741</Words>
  <Characters>4227</Characters>
  <Application>Microsoft Office Word</Application>
  <DocSecurity>0</DocSecurity>
  <Lines>35</Lines>
  <Paragraphs>9</Paragraphs>
  <ScaleCrop>false</ScaleCrop>
  <Company>Microsoft</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靑</dc:creator>
  <cp:lastModifiedBy>张华娟</cp:lastModifiedBy>
  <cp:revision>5</cp:revision>
  <cp:lastPrinted>2025-04-20T05:48:00Z</cp:lastPrinted>
  <dcterms:created xsi:type="dcterms:W3CDTF">2024-08-13T05:51:00Z</dcterms:created>
  <dcterms:modified xsi:type="dcterms:W3CDTF">2025-07-03T03:08:00Z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283FA72E8E894FBCB30F920BAF2915F4_11</vt:lpwstr>
  </property>
  <property fmtid="{D5CDD505-2E9C-101B-9397-08002B2CF9AE}" pid="4" name="KSOTemplateDocerSaveRecord">
    <vt:lpwstr>eyJoZGlkIjoiYTBkZDdhY2IwNmRlZjc1YjY2Y2IyNjdhNWI4MGRlM2QiLCJ1c2VySWQiOiIyNTMzMDA3OCJ9</vt:lpwstr>
  </property>
</Properties>
</file>