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A125F3E" w14:textId="77777777" w:rsidR="00263E91" w:rsidRDefault="00263E91" w:rsidP="00C76112">
      <w:pPr>
        <w:pStyle w:val="a6"/>
        <w:jc w:val="center"/>
        <w:rPr>
          <w:rFonts w:ascii="微软雅黑" w:eastAsia="微软雅黑"/>
          <w:b/>
          <w:sz w:val="52"/>
          <w:szCs w:val="22"/>
          <w:u w:val="single"/>
          <w:lang w:eastAsia="zh-CN"/>
        </w:rPr>
      </w:pPr>
      <w:r w:rsidRPr="00263E91">
        <w:rPr>
          <w:rFonts w:ascii="微软雅黑" w:eastAsia="微软雅黑" w:hint="eastAsia"/>
          <w:b/>
          <w:sz w:val="52"/>
          <w:szCs w:val="22"/>
          <w:u w:val="single"/>
          <w:lang w:eastAsia="zh-CN"/>
        </w:rPr>
        <w:t>福建福海创石油化工有限公司原料适应性技改项目有毒有害气体扩散模拟等评估技术服务</w:t>
      </w:r>
    </w:p>
    <w:p w14:paraId="1F595A08" w14:textId="1DDC9515" w:rsidR="00967702" w:rsidRPr="00541C53" w:rsidRDefault="00DD56C2" w:rsidP="00C76112">
      <w:pPr>
        <w:pStyle w:val="a6"/>
        <w:jc w:val="center"/>
        <w:rPr>
          <w:rFonts w:ascii="微软雅黑" w:eastAsia="微软雅黑"/>
          <w:b/>
          <w:sz w:val="52"/>
          <w:szCs w:val="22"/>
          <w:u w:val="single"/>
          <w:lang w:eastAsia="zh-CN"/>
        </w:rPr>
      </w:pPr>
      <w:r w:rsidRPr="00541C53">
        <w:rPr>
          <w:rFonts w:ascii="微软雅黑" w:eastAsia="微软雅黑" w:hint="eastAsia"/>
          <w:b/>
          <w:sz w:val="52"/>
          <w:szCs w:val="22"/>
          <w:u w:val="single"/>
          <w:lang w:eastAsia="zh-CN"/>
        </w:rPr>
        <w:t>比选文件</w:t>
      </w:r>
    </w:p>
    <w:p w14:paraId="41DFB9F3" w14:textId="493D8BB1" w:rsidR="00322549" w:rsidRPr="00541C53" w:rsidRDefault="00322549" w:rsidP="00322549">
      <w:pPr>
        <w:pStyle w:val="10"/>
        <w:jc w:val="center"/>
        <w:rPr>
          <w:color w:val="000000" w:themeColor="text1"/>
          <w:sz w:val="28"/>
          <w:szCs w:val="28"/>
        </w:rPr>
      </w:pPr>
      <w:r w:rsidRPr="00541C53">
        <w:rPr>
          <w:rFonts w:hint="eastAsia"/>
          <w:color w:val="000000" w:themeColor="text1"/>
          <w:sz w:val="28"/>
          <w:szCs w:val="28"/>
        </w:rPr>
        <w:t>（文件编号：</w:t>
      </w:r>
      <w:r w:rsidR="00541C53" w:rsidRPr="00541C53">
        <w:rPr>
          <w:color w:val="000000" w:themeColor="text1"/>
          <w:sz w:val="28"/>
          <w:szCs w:val="28"/>
          <w:u w:val="single"/>
        </w:rPr>
        <w:t>FAP1-T-GKZB-202304-002</w:t>
      </w:r>
      <w:r w:rsidRPr="00541C53">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Default="00E80BDD">
      <w:pPr>
        <w:pStyle w:val="a6"/>
        <w:rPr>
          <w:rFonts w:ascii="微软雅黑"/>
          <w:b/>
          <w:sz w:val="32"/>
          <w:szCs w:val="32"/>
          <w:lang w:eastAsia="zh-CN"/>
        </w:rPr>
      </w:pPr>
    </w:p>
    <w:p w14:paraId="43FCE465" w14:textId="77777777" w:rsidR="00541C53" w:rsidRPr="00E80BDD" w:rsidRDefault="00541C53">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2667935" w:rsidR="00967702" w:rsidRPr="00541C53"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541C53">
        <w:rPr>
          <w:rFonts w:ascii="微软雅黑" w:eastAsia="微软雅黑" w:hint="eastAsia"/>
          <w:b/>
          <w:color w:val="000000" w:themeColor="text1"/>
          <w:w w:val="95"/>
          <w:sz w:val="32"/>
          <w:lang w:eastAsia="zh-CN"/>
        </w:rPr>
        <w:t xml:space="preserve">        </w:t>
      </w:r>
      <w:r w:rsidR="00DD56C2" w:rsidRPr="00541C53">
        <w:rPr>
          <w:rFonts w:ascii="微软雅黑" w:eastAsia="微软雅黑" w:hint="eastAsia"/>
          <w:b/>
          <w:color w:val="000000" w:themeColor="text1"/>
          <w:w w:val="95"/>
          <w:sz w:val="32"/>
          <w:lang w:eastAsia="zh-CN"/>
        </w:rPr>
        <w:t>二〇</w:t>
      </w:r>
      <w:r w:rsidR="005F32BA" w:rsidRPr="00541C53">
        <w:rPr>
          <w:rFonts w:ascii="微软雅黑" w:eastAsia="微软雅黑" w:hint="eastAsia"/>
          <w:b/>
          <w:color w:val="000000" w:themeColor="text1"/>
          <w:w w:val="95"/>
          <w:sz w:val="32"/>
          <w:lang w:eastAsia="zh-CN"/>
        </w:rPr>
        <w:t>二</w:t>
      </w:r>
      <w:r w:rsidR="00541C53" w:rsidRPr="00541C53">
        <w:rPr>
          <w:rFonts w:ascii="微软雅黑" w:eastAsia="微软雅黑" w:hint="eastAsia"/>
          <w:b/>
          <w:color w:val="000000" w:themeColor="text1"/>
          <w:w w:val="95"/>
          <w:sz w:val="32"/>
          <w:lang w:eastAsia="zh-CN"/>
        </w:rPr>
        <w:t>三</w:t>
      </w:r>
      <w:r w:rsidR="00DD56C2" w:rsidRPr="00541C53">
        <w:rPr>
          <w:rFonts w:ascii="微软雅黑" w:eastAsia="微软雅黑" w:hint="eastAsia"/>
          <w:b/>
          <w:color w:val="000000" w:themeColor="text1"/>
          <w:w w:val="95"/>
          <w:sz w:val="32"/>
          <w:lang w:eastAsia="zh-CN"/>
        </w:rPr>
        <w:t>年</w:t>
      </w:r>
      <w:r w:rsidR="00541C53" w:rsidRPr="00541C53">
        <w:rPr>
          <w:rFonts w:ascii="微软雅黑" w:eastAsia="微软雅黑" w:hint="eastAsia"/>
          <w:b/>
          <w:color w:val="000000" w:themeColor="text1"/>
          <w:w w:val="95"/>
          <w:sz w:val="32"/>
          <w:lang w:eastAsia="zh-CN"/>
        </w:rPr>
        <w:t>四</w:t>
      </w:r>
      <w:r w:rsidR="00DD56C2" w:rsidRPr="00541C53">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6EC3A509" w14:textId="77777777" w:rsidR="00263E91" w:rsidRDefault="00263E91" w:rsidP="00804C93">
      <w:pPr>
        <w:jc w:val="center"/>
        <w:rPr>
          <w:b/>
          <w:bCs/>
          <w:sz w:val="32"/>
          <w:lang w:eastAsia="zh-CN"/>
        </w:rPr>
      </w:pPr>
      <w:r w:rsidRPr="00263E91">
        <w:rPr>
          <w:rFonts w:hint="eastAsia"/>
          <w:b/>
          <w:bCs/>
          <w:sz w:val="32"/>
          <w:lang w:eastAsia="zh-CN"/>
        </w:rPr>
        <w:t>福建福海创石油化工有限公司原料适应性技改项目有毒有害气体扩散模拟等评估技术服务</w:t>
      </w:r>
    </w:p>
    <w:p w14:paraId="448318D1" w14:textId="629F406E"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0943D85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541C53">
        <w:rPr>
          <w:rFonts w:hint="eastAsia"/>
          <w:color w:val="000000" w:themeColor="text1"/>
          <w:lang w:eastAsia="zh-CN"/>
        </w:rPr>
        <w:t>就“</w:t>
      </w:r>
      <w:r w:rsidR="00263E91" w:rsidRPr="00263E91">
        <w:rPr>
          <w:rFonts w:hint="eastAsia"/>
          <w:color w:val="000000" w:themeColor="text1"/>
          <w:u w:val="single"/>
          <w:lang w:eastAsia="zh-CN"/>
        </w:rPr>
        <w:t>福建福海创石油化工有限公司原料适应性技改项目有毒有害气体扩散模拟等评估技术服务</w:t>
      </w:r>
      <w:r w:rsidR="0046376D" w:rsidRPr="00541C53">
        <w:rPr>
          <w:rFonts w:hint="eastAsia"/>
          <w:color w:val="000000" w:themeColor="text1"/>
          <w:u w:val="single"/>
          <w:lang w:eastAsia="zh-CN"/>
        </w:rPr>
        <w:t>（项目编号：</w:t>
      </w:r>
      <w:r w:rsidR="00541C53" w:rsidRPr="00541C53">
        <w:rPr>
          <w:color w:val="000000" w:themeColor="text1"/>
          <w:u w:val="single"/>
          <w:lang w:eastAsia="zh-CN"/>
        </w:rPr>
        <w:t>FAP1-T-GKZB-202304-002</w:t>
      </w:r>
      <w:r w:rsidR="0046376D" w:rsidRPr="00541C53">
        <w:rPr>
          <w:color w:val="000000" w:themeColor="text1"/>
          <w:u w:val="single"/>
          <w:lang w:eastAsia="zh-CN"/>
        </w:rPr>
        <w:t xml:space="preserve"> </w:t>
      </w:r>
      <w:r w:rsidR="0046376D" w:rsidRPr="00541C53">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3E76FC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63E91" w:rsidRPr="00263E91">
        <w:rPr>
          <w:rFonts w:hint="eastAsia"/>
          <w:sz w:val="24"/>
          <w:szCs w:val="24"/>
          <w:lang w:eastAsia="zh-CN"/>
        </w:rPr>
        <w:t>福建福海创石油化工有限公司原料适应性技改项目有毒有害气体扩散模拟等评估技术服务</w:t>
      </w:r>
    </w:p>
    <w:p w14:paraId="293C6EDF" w14:textId="77777777" w:rsidR="00541C53" w:rsidRPr="00541C53" w:rsidRDefault="00407E93" w:rsidP="00541C5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541C53" w:rsidRPr="00541C53">
        <w:rPr>
          <w:rFonts w:hint="eastAsia"/>
          <w:sz w:val="24"/>
          <w:szCs w:val="24"/>
          <w:lang w:eastAsia="zh-CN"/>
        </w:rPr>
        <w:t>福建福海创石油化工有限公司成立于2017年10月27日，位于福建省漳州市古雷港经济开发区。公司拥有年产450万吨精对苯二甲酸（PTA）、年产160万吨对二甲苯（PX）生产装置及液体化工码头、散杂货码头等公用配套设施。本项目为福海创原料适应性技改项目及火炬项目开展爆炸风险分析、建筑物抗爆要求评估和有毒气体扩散模拟评估，以确定重要建筑物暴露的可信爆炸载荷，以及建筑物的抗爆设计要求（确定哪些建筑物需要采取抗爆设计，以及抗爆设计条件）和高毒气体泄漏源的安全防护距离。</w:t>
      </w:r>
    </w:p>
    <w:p w14:paraId="10E7CD1A" w14:textId="4172D0E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541C53">
        <w:rPr>
          <w:rFonts w:hint="eastAsia"/>
          <w:sz w:val="24"/>
          <w:szCs w:val="24"/>
          <w:lang w:eastAsia="zh-CN"/>
        </w:rPr>
        <w:t>1</w:t>
      </w:r>
      <w:r w:rsidR="00541C53">
        <w:rPr>
          <w:sz w:val="24"/>
          <w:szCs w:val="24"/>
          <w:lang w:eastAsia="zh-CN"/>
        </w:rPr>
        <w:t>14万元</w:t>
      </w:r>
      <w:r w:rsidR="00541C53">
        <w:rPr>
          <w:rFonts w:hint="eastAsia"/>
          <w:sz w:val="24"/>
          <w:szCs w:val="24"/>
          <w:lang w:eastAsia="zh-CN"/>
        </w:rPr>
        <w:t>（含6%增值税）</w:t>
      </w:r>
    </w:p>
    <w:p w14:paraId="4E3EE2E0" w14:textId="00CD0FBE"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263E91" w:rsidRPr="00263E91">
        <w:rPr>
          <w:rFonts w:hint="eastAsia"/>
          <w:sz w:val="24"/>
          <w:szCs w:val="24"/>
          <w:lang w:eastAsia="zh-CN"/>
        </w:rPr>
        <w:t>自合同签订之日起</w:t>
      </w:r>
      <w:r w:rsidR="00263E91" w:rsidRPr="00263E91">
        <w:rPr>
          <w:sz w:val="24"/>
          <w:szCs w:val="24"/>
          <w:lang w:eastAsia="zh-CN"/>
        </w:rPr>
        <w:t>7</w:t>
      </w:r>
      <w:r w:rsidR="00263E91" w:rsidRPr="00263E91">
        <w:rPr>
          <w:rFonts w:hint="eastAsia"/>
          <w:sz w:val="24"/>
          <w:szCs w:val="24"/>
          <w:lang w:eastAsia="zh-CN"/>
        </w:rPr>
        <w:t>日内完成有毒气体扩散模拟评估，确订高毒气体泄漏源的安全防护距离并出具评估报告。自合同签订之日起</w:t>
      </w:r>
      <w:r w:rsidR="00263E91" w:rsidRPr="00263E91">
        <w:rPr>
          <w:sz w:val="24"/>
          <w:szCs w:val="24"/>
          <w:lang w:eastAsia="zh-CN"/>
        </w:rPr>
        <w:t>30</w:t>
      </w:r>
      <w:r w:rsidR="00263E91" w:rsidRPr="00263E91">
        <w:rPr>
          <w:rFonts w:hint="eastAsia"/>
          <w:sz w:val="24"/>
          <w:szCs w:val="24"/>
          <w:lang w:eastAsia="zh-CN"/>
        </w:rPr>
        <w:t>日内完成建筑物抗爆评估，出具建筑物的抗爆设计要求评估报告。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5B8533B0"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263E91" w:rsidRPr="009D7ADB">
        <w:rPr>
          <w:rFonts w:hint="eastAsia"/>
          <w:sz w:val="24"/>
          <w:szCs w:val="24"/>
          <w:lang w:eastAsia="zh-CN"/>
        </w:rPr>
        <w:t>须使用正版软件（如Safeti、Phast、FLACS等）</w:t>
      </w:r>
      <w:r w:rsidR="00263E91" w:rsidRPr="009D7ADB">
        <w:rPr>
          <w:sz w:val="24"/>
          <w:szCs w:val="24"/>
          <w:lang w:eastAsia="zh-CN"/>
        </w:rPr>
        <w:t>进行3D爆炸荷载分析</w:t>
      </w:r>
      <w:r w:rsidR="00263E91" w:rsidRPr="009D7ADB">
        <w:rPr>
          <w:rFonts w:hint="eastAsia"/>
          <w:sz w:val="24"/>
          <w:szCs w:val="24"/>
          <w:lang w:eastAsia="zh-CN"/>
        </w:rPr>
        <w:t>，提供相关软件采购合同、发票作为证明文件。报告中必须提供建筑物所在位置超压和作用时间</w:t>
      </w:r>
      <w:r w:rsidR="00057E4C">
        <w:rPr>
          <w:rFonts w:hint="eastAsia"/>
          <w:sz w:val="24"/>
          <w:szCs w:val="24"/>
          <w:lang w:eastAsia="zh-CN"/>
        </w:rPr>
        <w:t>。</w:t>
      </w:r>
    </w:p>
    <w:p w14:paraId="54AEA463" w14:textId="6232159F" w:rsidR="00263E91" w:rsidRPr="009D7ADB" w:rsidRDefault="009D7ADB" w:rsidP="009D7ADB">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w:t>
      </w:r>
      <w:r w:rsidR="00263E91" w:rsidRPr="009D7ADB">
        <w:rPr>
          <w:rFonts w:hint="eastAsia"/>
          <w:sz w:val="24"/>
          <w:szCs w:val="24"/>
          <w:lang w:eastAsia="zh-CN"/>
        </w:rPr>
        <w:t>参选人须使用建筑结构有限元分析正版软件（如LS-DYNA等）分析在爆炸荷载下结构动态响应的能力，提供相关软件采购合同、发票作为证明文件。</w:t>
      </w:r>
    </w:p>
    <w:p w14:paraId="6F6287EF" w14:textId="1DC0DFF2" w:rsidR="00263E91" w:rsidRPr="009D7ADB" w:rsidRDefault="009D7ADB" w:rsidP="009D7ADB">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sidR="00263E91" w:rsidRPr="009D7ADB">
        <w:rPr>
          <w:sz w:val="24"/>
          <w:szCs w:val="24"/>
          <w:lang w:eastAsia="zh-CN"/>
        </w:rPr>
        <w:t>参选人爆炸荷载分析人员必须具有</w:t>
      </w:r>
      <w:r w:rsidR="00263E91" w:rsidRPr="009D7ADB">
        <w:rPr>
          <w:rFonts w:hint="eastAsia"/>
          <w:sz w:val="24"/>
          <w:szCs w:val="24"/>
          <w:lang w:eastAsia="zh-CN"/>
        </w:rPr>
        <w:t>3位</w:t>
      </w:r>
      <w:r w:rsidR="00263E91" w:rsidRPr="009D7ADB">
        <w:rPr>
          <w:sz w:val="24"/>
          <w:szCs w:val="24"/>
          <w:lang w:eastAsia="zh-CN"/>
        </w:rPr>
        <w:t>注册中级安全工程师及以上专业技术职称，并且为公司正式员工，提供6个月以上社保证明</w:t>
      </w:r>
      <w:r w:rsidR="00A21120">
        <w:rPr>
          <w:rFonts w:hint="eastAsia"/>
          <w:sz w:val="24"/>
          <w:szCs w:val="24"/>
          <w:lang w:eastAsia="zh-CN"/>
        </w:rPr>
        <w:t>。</w:t>
      </w:r>
    </w:p>
    <w:p w14:paraId="7BAD8542" w14:textId="63FB4019" w:rsidR="00A87B9C" w:rsidRPr="00A87B9C" w:rsidRDefault="009D7ADB" w:rsidP="00A87B9C">
      <w:pPr>
        <w:tabs>
          <w:tab w:val="left" w:pos="709"/>
        </w:tabs>
        <w:spacing w:line="360" w:lineRule="auto"/>
        <w:ind w:firstLineChars="200" w:firstLine="480"/>
        <w:rPr>
          <w:sz w:val="24"/>
          <w:szCs w:val="24"/>
          <w:lang w:eastAsia="zh-CN"/>
        </w:rPr>
      </w:pPr>
      <w:r>
        <w:rPr>
          <w:sz w:val="24"/>
          <w:szCs w:val="24"/>
          <w:lang w:eastAsia="zh-CN"/>
        </w:rPr>
        <w:t>5</w:t>
      </w:r>
      <w:r w:rsidR="00A87B9C" w:rsidRPr="00A87B9C">
        <w:rPr>
          <w:sz w:val="24"/>
          <w:szCs w:val="24"/>
          <w:lang w:eastAsia="zh-CN"/>
        </w:rPr>
        <w:t>.参选人</w:t>
      </w:r>
      <w:r w:rsidRPr="00A21120">
        <w:rPr>
          <w:rFonts w:hint="eastAsia"/>
          <w:sz w:val="24"/>
          <w:szCs w:val="24"/>
          <w:lang w:eastAsia="zh-CN"/>
        </w:rPr>
        <w:t>具有近三年</w:t>
      </w:r>
      <w:r w:rsidR="00265B51">
        <w:rPr>
          <w:rFonts w:hint="eastAsia"/>
          <w:sz w:val="24"/>
          <w:szCs w:val="24"/>
          <w:lang w:eastAsia="zh-CN"/>
        </w:rPr>
        <w:t>（</w:t>
      </w:r>
      <w:r w:rsidR="00265B51" w:rsidRPr="00265B51">
        <w:rPr>
          <w:rFonts w:hint="eastAsia"/>
          <w:sz w:val="24"/>
          <w:szCs w:val="24"/>
          <w:lang w:eastAsia="zh-CN"/>
        </w:rPr>
        <w:t>20</w:t>
      </w:r>
      <w:r w:rsidR="00265B51" w:rsidRPr="00265B51">
        <w:rPr>
          <w:sz w:val="24"/>
          <w:szCs w:val="24"/>
          <w:lang w:eastAsia="zh-CN"/>
        </w:rPr>
        <w:t>20</w:t>
      </w:r>
      <w:r w:rsidR="00265B51" w:rsidRPr="00265B51">
        <w:rPr>
          <w:rFonts w:hint="eastAsia"/>
          <w:sz w:val="24"/>
          <w:szCs w:val="24"/>
          <w:lang w:eastAsia="zh-CN"/>
        </w:rPr>
        <w:t>年1月1日至202</w:t>
      </w:r>
      <w:r w:rsidR="00265B51" w:rsidRPr="00265B51">
        <w:rPr>
          <w:sz w:val="24"/>
          <w:szCs w:val="24"/>
          <w:lang w:eastAsia="zh-CN"/>
        </w:rPr>
        <w:t>2</w:t>
      </w:r>
      <w:r w:rsidR="00265B51" w:rsidRPr="00265B51">
        <w:rPr>
          <w:rFonts w:hint="eastAsia"/>
          <w:sz w:val="24"/>
          <w:szCs w:val="24"/>
          <w:lang w:eastAsia="zh-CN"/>
        </w:rPr>
        <w:t>年12月1日</w:t>
      </w:r>
      <w:r w:rsidR="00265B51">
        <w:rPr>
          <w:rFonts w:hint="eastAsia"/>
          <w:sz w:val="24"/>
          <w:szCs w:val="24"/>
          <w:lang w:eastAsia="zh-CN"/>
        </w:rPr>
        <w:t>）</w:t>
      </w:r>
      <w:r w:rsidRPr="00A21120">
        <w:rPr>
          <w:rFonts w:hint="eastAsia"/>
          <w:sz w:val="24"/>
          <w:szCs w:val="24"/>
          <w:lang w:eastAsia="zh-CN"/>
        </w:rPr>
        <w:t>石化行业抗爆载荷分析计算及</w:t>
      </w:r>
      <w:r w:rsidRPr="00A21120">
        <w:rPr>
          <w:rFonts w:hint="eastAsia"/>
          <w:sz w:val="24"/>
          <w:szCs w:val="24"/>
          <w:lang w:eastAsia="zh-CN"/>
        </w:rPr>
        <w:lastRenderedPageBreak/>
        <w:t>有毒有害气体扩散模拟评估业绩，提供关键页复印件，合同原件及发票备查。</w:t>
      </w:r>
    </w:p>
    <w:p w14:paraId="560B8A2E" w14:textId="4135AAAF" w:rsidR="00407E93" w:rsidRPr="009D7ADB" w:rsidRDefault="009D7ADB" w:rsidP="00745001">
      <w:pPr>
        <w:tabs>
          <w:tab w:val="left" w:pos="709"/>
        </w:tabs>
        <w:spacing w:line="360" w:lineRule="auto"/>
        <w:ind w:firstLineChars="200" w:firstLine="480"/>
        <w:rPr>
          <w:color w:val="000000" w:themeColor="text1"/>
          <w:sz w:val="24"/>
          <w:szCs w:val="24"/>
          <w:lang w:eastAsia="zh-CN"/>
        </w:rPr>
      </w:pPr>
      <w:r w:rsidRPr="009D7ADB">
        <w:rPr>
          <w:color w:val="000000" w:themeColor="text1"/>
          <w:sz w:val="24"/>
          <w:szCs w:val="24"/>
          <w:lang w:eastAsia="zh-CN"/>
        </w:rPr>
        <w:t>6</w:t>
      </w:r>
      <w:r w:rsidR="003635DF" w:rsidRPr="009D7ADB">
        <w:rPr>
          <w:rFonts w:hint="eastAsia"/>
          <w:color w:val="000000" w:themeColor="text1"/>
          <w:sz w:val="24"/>
          <w:szCs w:val="24"/>
          <w:lang w:eastAsia="zh-CN"/>
        </w:rPr>
        <w:t>.</w:t>
      </w:r>
      <w:r w:rsidR="008A20B3" w:rsidRPr="009D7ADB">
        <w:rPr>
          <w:color w:val="000000" w:themeColor="text1"/>
          <w:sz w:val="24"/>
          <w:szCs w:val="24"/>
          <w:lang w:eastAsia="zh-CN"/>
        </w:rPr>
        <w:t>参选人没有失信黑名单记录（以最高院失信被执行人系统发布信息为准）</w:t>
      </w:r>
      <w:r w:rsidR="00407E93" w:rsidRPr="009D7ADB">
        <w:rPr>
          <w:rFonts w:hint="eastAsia"/>
          <w:color w:val="000000" w:themeColor="text1"/>
          <w:sz w:val="24"/>
          <w:szCs w:val="24"/>
          <w:lang w:eastAsia="zh-CN"/>
        </w:rPr>
        <w:t>。</w:t>
      </w:r>
    </w:p>
    <w:p w14:paraId="4ADE3900" w14:textId="6C8B97C4" w:rsidR="008A20B3" w:rsidRPr="009D7ADB" w:rsidRDefault="009D7ADB" w:rsidP="00745001">
      <w:pPr>
        <w:tabs>
          <w:tab w:val="left" w:pos="709"/>
        </w:tabs>
        <w:spacing w:line="360" w:lineRule="auto"/>
        <w:ind w:firstLineChars="200" w:firstLine="480"/>
        <w:rPr>
          <w:color w:val="000000" w:themeColor="text1"/>
          <w:sz w:val="24"/>
          <w:szCs w:val="24"/>
          <w:lang w:eastAsia="zh-CN"/>
        </w:rPr>
      </w:pPr>
      <w:r w:rsidRPr="009D7ADB">
        <w:rPr>
          <w:color w:val="000000" w:themeColor="text1"/>
          <w:sz w:val="24"/>
          <w:szCs w:val="24"/>
          <w:lang w:eastAsia="zh-CN"/>
        </w:rPr>
        <w:t>7</w:t>
      </w:r>
      <w:r w:rsidR="00407E93" w:rsidRPr="009D7ADB">
        <w:rPr>
          <w:color w:val="000000" w:themeColor="text1"/>
          <w:sz w:val="24"/>
          <w:szCs w:val="24"/>
          <w:lang w:eastAsia="zh-CN"/>
        </w:rPr>
        <w:t>.</w:t>
      </w:r>
      <w:r w:rsidR="008A20B3" w:rsidRPr="009D7ADB">
        <w:rPr>
          <w:color w:val="000000" w:themeColor="text1"/>
          <w:sz w:val="24"/>
          <w:szCs w:val="24"/>
          <w:lang w:eastAsia="zh-CN"/>
        </w:rPr>
        <w:t>与</w:t>
      </w:r>
      <w:r w:rsidR="008A20B3" w:rsidRPr="009D7ADB">
        <w:rPr>
          <w:rFonts w:hint="eastAsia"/>
          <w:color w:val="000000" w:themeColor="text1"/>
          <w:sz w:val="24"/>
          <w:szCs w:val="24"/>
          <w:lang w:eastAsia="zh-CN"/>
        </w:rPr>
        <w:t>比选人</w:t>
      </w:r>
      <w:r w:rsidR="008A20B3" w:rsidRPr="009D7ADB">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99824F8" w:rsidR="00A33603" w:rsidRPr="00A21120" w:rsidRDefault="00A33603" w:rsidP="00A33603">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1</w:t>
      </w:r>
      <w:r w:rsidRPr="00A21120">
        <w:rPr>
          <w:color w:val="000000" w:themeColor="text1"/>
          <w:sz w:val="24"/>
          <w:szCs w:val="24"/>
          <w:lang w:eastAsia="zh-CN"/>
        </w:rPr>
        <w:t>.</w:t>
      </w:r>
      <w:r w:rsidRPr="00A21120">
        <w:rPr>
          <w:rFonts w:hint="eastAsia"/>
          <w:color w:val="000000" w:themeColor="text1"/>
          <w:sz w:val="24"/>
          <w:szCs w:val="24"/>
          <w:lang w:eastAsia="zh-CN"/>
        </w:rPr>
        <w:t>报名时间：202</w:t>
      </w:r>
      <w:r w:rsidR="00A21120" w:rsidRPr="00A21120">
        <w:rPr>
          <w:color w:val="000000" w:themeColor="text1"/>
          <w:sz w:val="24"/>
          <w:szCs w:val="24"/>
          <w:lang w:eastAsia="zh-CN"/>
        </w:rPr>
        <w:t>3</w:t>
      </w:r>
      <w:r w:rsidRPr="00A21120">
        <w:rPr>
          <w:rFonts w:hint="eastAsia"/>
          <w:color w:val="000000" w:themeColor="text1"/>
          <w:sz w:val="24"/>
          <w:szCs w:val="24"/>
          <w:lang w:eastAsia="zh-CN"/>
        </w:rPr>
        <w:t>年</w:t>
      </w:r>
      <w:r w:rsidR="00A21120" w:rsidRPr="00A21120">
        <w:rPr>
          <w:color w:val="000000" w:themeColor="text1"/>
          <w:sz w:val="24"/>
          <w:szCs w:val="24"/>
          <w:lang w:eastAsia="zh-CN"/>
        </w:rPr>
        <w:t>4</w:t>
      </w:r>
      <w:r w:rsidRPr="00A21120">
        <w:rPr>
          <w:rFonts w:hint="eastAsia"/>
          <w:color w:val="000000" w:themeColor="text1"/>
          <w:sz w:val="24"/>
          <w:szCs w:val="24"/>
          <w:lang w:eastAsia="zh-CN"/>
        </w:rPr>
        <w:t>月</w:t>
      </w:r>
      <w:r w:rsidR="00474591">
        <w:rPr>
          <w:color w:val="000000" w:themeColor="text1"/>
          <w:sz w:val="24"/>
          <w:szCs w:val="24"/>
          <w:lang w:eastAsia="zh-CN"/>
        </w:rPr>
        <w:t>10</w:t>
      </w:r>
      <w:r w:rsidRPr="00A21120">
        <w:rPr>
          <w:rFonts w:hint="eastAsia"/>
          <w:color w:val="000000" w:themeColor="text1"/>
          <w:sz w:val="24"/>
          <w:szCs w:val="24"/>
          <w:lang w:eastAsia="zh-CN"/>
        </w:rPr>
        <w:t>日至202</w:t>
      </w:r>
      <w:r w:rsidR="00A21120" w:rsidRPr="00A21120">
        <w:rPr>
          <w:color w:val="000000" w:themeColor="text1"/>
          <w:sz w:val="24"/>
          <w:szCs w:val="24"/>
          <w:lang w:eastAsia="zh-CN"/>
        </w:rPr>
        <w:t>3</w:t>
      </w:r>
      <w:r w:rsidRPr="00A21120">
        <w:rPr>
          <w:rFonts w:hint="eastAsia"/>
          <w:color w:val="000000" w:themeColor="text1"/>
          <w:sz w:val="24"/>
          <w:szCs w:val="24"/>
          <w:lang w:eastAsia="zh-CN"/>
        </w:rPr>
        <w:t>年</w:t>
      </w:r>
      <w:r w:rsidR="00A21120" w:rsidRPr="00A21120">
        <w:rPr>
          <w:color w:val="000000" w:themeColor="text1"/>
          <w:sz w:val="24"/>
          <w:szCs w:val="24"/>
          <w:lang w:eastAsia="zh-CN"/>
        </w:rPr>
        <w:t>4</w:t>
      </w:r>
      <w:r w:rsidRPr="00A21120">
        <w:rPr>
          <w:rFonts w:hint="eastAsia"/>
          <w:color w:val="000000" w:themeColor="text1"/>
          <w:sz w:val="24"/>
          <w:szCs w:val="24"/>
          <w:lang w:eastAsia="zh-CN"/>
        </w:rPr>
        <w:t>月</w:t>
      </w:r>
      <w:r w:rsidR="00474591">
        <w:rPr>
          <w:color w:val="000000" w:themeColor="text1"/>
          <w:sz w:val="24"/>
          <w:szCs w:val="24"/>
          <w:lang w:eastAsia="zh-CN"/>
        </w:rPr>
        <w:t>19</w:t>
      </w:r>
      <w:r w:rsidRPr="00A21120">
        <w:rPr>
          <w:rFonts w:hint="eastAsia"/>
          <w:color w:val="000000" w:themeColor="text1"/>
          <w:sz w:val="24"/>
          <w:szCs w:val="24"/>
          <w:lang w:eastAsia="zh-CN"/>
        </w:rPr>
        <w:t>日（共</w:t>
      </w:r>
      <w:r w:rsidR="00A21120" w:rsidRPr="00A21120">
        <w:rPr>
          <w:color w:val="000000" w:themeColor="text1"/>
          <w:sz w:val="24"/>
          <w:szCs w:val="24"/>
          <w:lang w:eastAsia="zh-CN"/>
        </w:rPr>
        <w:t>10</w:t>
      </w:r>
      <w:r w:rsidRPr="00A21120">
        <w:rPr>
          <w:rFonts w:hint="eastAsia"/>
          <w:color w:val="000000" w:themeColor="text1"/>
          <w:sz w:val="24"/>
          <w:szCs w:val="24"/>
          <w:lang w:eastAsia="zh-CN"/>
        </w:rPr>
        <w:t>天）</w:t>
      </w:r>
    </w:p>
    <w:p w14:paraId="22B379A4" w14:textId="77777777" w:rsidR="00A21120" w:rsidRPr="00A21120" w:rsidRDefault="00A33603" w:rsidP="00A21120">
      <w:pPr>
        <w:widowControl/>
        <w:autoSpaceDE/>
        <w:autoSpaceDN/>
        <w:spacing w:after="300"/>
        <w:ind w:firstLine="480"/>
        <w:jc w:val="both"/>
        <w:rPr>
          <w:color w:val="000000" w:themeColor="text1"/>
          <w:sz w:val="24"/>
          <w:szCs w:val="24"/>
          <w:lang w:eastAsia="zh-CN"/>
        </w:rPr>
      </w:pPr>
      <w:r w:rsidRPr="00A21120">
        <w:rPr>
          <w:rFonts w:hint="eastAsia"/>
          <w:color w:val="000000" w:themeColor="text1"/>
          <w:sz w:val="24"/>
          <w:szCs w:val="24"/>
          <w:lang w:eastAsia="zh-CN"/>
        </w:rPr>
        <w:t>2</w:t>
      </w:r>
      <w:r w:rsidRPr="00A21120">
        <w:rPr>
          <w:color w:val="000000" w:themeColor="text1"/>
          <w:sz w:val="24"/>
          <w:szCs w:val="24"/>
          <w:lang w:eastAsia="zh-CN"/>
        </w:rPr>
        <w:t>.</w:t>
      </w:r>
      <w:r w:rsidRPr="00A21120">
        <w:rPr>
          <w:rFonts w:hint="eastAsia"/>
          <w:color w:val="000000" w:themeColor="text1"/>
          <w:sz w:val="24"/>
          <w:szCs w:val="24"/>
          <w:lang w:eastAsia="zh-CN"/>
        </w:rPr>
        <w:t>报名方式：</w:t>
      </w:r>
      <w:r w:rsidR="00A21120" w:rsidRPr="00A21120">
        <w:rPr>
          <w:rFonts w:hint="eastAsia"/>
          <w:color w:val="000000" w:themeColor="text1"/>
          <w:sz w:val="24"/>
          <w:szCs w:val="24"/>
          <w:lang w:eastAsia="zh-CN"/>
        </w:rPr>
        <w:t>参选人在报名时间内将报名文件发送至邮箱hjzhang@fhcpec.com.cn，报名文件包含：</w:t>
      </w:r>
    </w:p>
    <w:p w14:paraId="5A4E4053" w14:textId="77777777" w:rsidR="00A21120" w:rsidRPr="00A21120" w:rsidRDefault="00A21120" w:rsidP="00A21120">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（1）法定代表人授权委托书（扫描件，格式详见“附件：法定代表人授权委托书”）；</w:t>
      </w:r>
    </w:p>
    <w:p w14:paraId="0969F852" w14:textId="07068F64" w:rsidR="00A33603" w:rsidRPr="00A21120" w:rsidRDefault="00A21120" w:rsidP="00A21120">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（2）营业执照（加盖单位公章的扫描件）；</w:t>
      </w:r>
    </w:p>
    <w:p w14:paraId="3B7783B5" w14:textId="62938907" w:rsidR="00A21120" w:rsidRPr="00A21120" w:rsidRDefault="00A21120" w:rsidP="00A21120">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（3）业绩文件（加盖单位公章的扫描件）；</w:t>
      </w:r>
    </w:p>
    <w:p w14:paraId="50FCCBC0" w14:textId="5F837DEA" w:rsidR="00A21120" w:rsidRPr="00A21120" w:rsidRDefault="00A21120" w:rsidP="00A21120">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（4）软件证明文件（加盖单位公章的扫描件）；</w:t>
      </w:r>
    </w:p>
    <w:p w14:paraId="52826AC6" w14:textId="5F24B230" w:rsidR="00A21120" w:rsidRPr="00A21120" w:rsidRDefault="00A21120" w:rsidP="00A21120">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（5）工程师证明文件（加盖单位公章的扫描件）。</w:t>
      </w:r>
    </w:p>
    <w:p w14:paraId="4168296C" w14:textId="754EFEB3" w:rsidR="00A33603" w:rsidRPr="00A21120" w:rsidRDefault="00A33603" w:rsidP="00A33603">
      <w:pPr>
        <w:tabs>
          <w:tab w:val="left" w:pos="709"/>
        </w:tabs>
        <w:spacing w:line="360" w:lineRule="auto"/>
        <w:ind w:firstLineChars="200" w:firstLine="480"/>
        <w:rPr>
          <w:color w:val="000000" w:themeColor="text1"/>
          <w:sz w:val="24"/>
          <w:szCs w:val="24"/>
          <w:lang w:eastAsia="zh-CN"/>
        </w:rPr>
      </w:pPr>
      <w:r w:rsidRPr="00A21120">
        <w:rPr>
          <w:rFonts w:hint="eastAsia"/>
          <w:color w:val="000000" w:themeColor="text1"/>
          <w:sz w:val="24"/>
          <w:szCs w:val="24"/>
          <w:lang w:eastAsia="zh-CN"/>
        </w:rPr>
        <w:t>3</w:t>
      </w:r>
      <w:r w:rsidRPr="00A21120">
        <w:rPr>
          <w:color w:val="000000" w:themeColor="text1"/>
          <w:sz w:val="24"/>
          <w:szCs w:val="24"/>
          <w:lang w:eastAsia="zh-CN"/>
        </w:rPr>
        <w:t>.</w:t>
      </w:r>
      <w:r w:rsidRPr="00A21120">
        <w:rPr>
          <w:rFonts w:hint="eastAsia"/>
          <w:color w:val="000000" w:themeColor="text1"/>
          <w:sz w:val="24"/>
          <w:szCs w:val="24"/>
          <w:lang w:eastAsia="zh-CN"/>
        </w:rPr>
        <w:t>获取比选文件：本项目比选文件</w:t>
      </w:r>
      <w:r w:rsidR="008C03C3" w:rsidRPr="00A21120">
        <w:rPr>
          <w:rFonts w:hint="eastAsia"/>
          <w:color w:val="000000" w:themeColor="text1"/>
          <w:sz w:val="24"/>
          <w:szCs w:val="24"/>
          <w:lang w:eastAsia="zh-CN"/>
        </w:rPr>
        <w:t>请有意向参选人自行下载</w:t>
      </w:r>
      <w:r w:rsidRPr="00A2112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5D43154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21120">
        <w:rPr>
          <w:rFonts w:hint="eastAsia"/>
          <w:color w:val="000000" w:themeColor="text1"/>
          <w:sz w:val="24"/>
          <w:szCs w:val="24"/>
          <w:lang w:eastAsia="zh-CN"/>
        </w:rPr>
        <w:t>：202</w:t>
      </w:r>
      <w:r w:rsidR="00A21120" w:rsidRPr="00A21120">
        <w:rPr>
          <w:color w:val="000000" w:themeColor="text1"/>
          <w:sz w:val="24"/>
          <w:szCs w:val="24"/>
          <w:lang w:eastAsia="zh-CN"/>
        </w:rPr>
        <w:t>3</w:t>
      </w:r>
      <w:r w:rsidRPr="00A21120">
        <w:rPr>
          <w:rFonts w:hint="eastAsia"/>
          <w:color w:val="000000" w:themeColor="text1"/>
          <w:sz w:val="24"/>
          <w:szCs w:val="24"/>
          <w:lang w:eastAsia="zh-CN"/>
        </w:rPr>
        <w:t>年</w:t>
      </w:r>
      <w:r w:rsidR="00A21120" w:rsidRPr="00A21120">
        <w:rPr>
          <w:color w:val="000000" w:themeColor="text1"/>
          <w:sz w:val="24"/>
          <w:szCs w:val="24"/>
          <w:lang w:eastAsia="zh-CN"/>
        </w:rPr>
        <w:t>4</w:t>
      </w:r>
      <w:r w:rsidRPr="00A21120">
        <w:rPr>
          <w:rFonts w:hint="eastAsia"/>
          <w:color w:val="000000" w:themeColor="text1"/>
          <w:sz w:val="24"/>
          <w:szCs w:val="24"/>
          <w:lang w:eastAsia="zh-CN"/>
        </w:rPr>
        <w:t>月</w:t>
      </w:r>
      <w:r w:rsidR="00474591">
        <w:rPr>
          <w:color w:val="000000" w:themeColor="text1"/>
          <w:sz w:val="24"/>
          <w:szCs w:val="24"/>
          <w:lang w:eastAsia="zh-CN"/>
        </w:rPr>
        <w:t>20</w:t>
      </w:r>
      <w:r w:rsidRPr="00A2112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530A582" w:rsidR="00967702" w:rsidRPr="00A2112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A21120">
        <w:rPr>
          <w:rFonts w:hint="eastAsia"/>
          <w:color w:val="000000" w:themeColor="text1"/>
          <w:sz w:val="24"/>
          <w:szCs w:val="24"/>
          <w:lang w:eastAsia="zh-CN"/>
        </w:rPr>
        <w:t xml:space="preserve"> </w:t>
      </w:r>
      <w:r w:rsidR="00D3426F" w:rsidRPr="00A21120">
        <w:rPr>
          <w:color w:val="000000" w:themeColor="text1"/>
          <w:sz w:val="24"/>
          <w:szCs w:val="24"/>
          <w:lang w:eastAsia="zh-CN"/>
        </w:rPr>
        <w:t>202</w:t>
      </w:r>
      <w:r w:rsidR="00A21120" w:rsidRPr="00A21120">
        <w:rPr>
          <w:color w:val="000000" w:themeColor="text1"/>
          <w:sz w:val="24"/>
          <w:szCs w:val="24"/>
          <w:lang w:eastAsia="zh-CN"/>
        </w:rPr>
        <w:t>3</w:t>
      </w:r>
      <w:r w:rsidRPr="00A21120">
        <w:rPr>
          <w:rFonts w:hint="eastAsia"/>
          <w:color w:val="000000" w:themeColor="text1"/>
          <w:sz w:val="24"/>
          <w:szCs w:val="24"/>
          <w:lang w:eastAsia="zh-CN"/>
        </w:rPr>
        <w:t>年</w:t>
      </w:r>
      <w:r w:rsidR="00D60D83" w:rsidRPr="00A21120">
        <w:rPr>
          <w:color w:val="000000" w:themeColor="text1"/>
          <w:sz w:val="24"/>
          <w:szCs w:val="24"/>
          <w:lang w:eastAsia="zh-CN"/>
        </w:rPr>
        <w:t>4</w:t>
      </w:r>
      <w:r w:rsidRPr="00A21120">
        <w:rPr>
          <w:rFonts w:hint="eastAsia"/>
          <w:color w:val="000000" w:themeColor="text1"/>
          <w:sz w:val="24"/>
          <w:szCs w:val="24"/>
          <w:lang w:eastAsia="zh-CN"/>
        </w:rPr>
        <w:t>月</w:t>
      </w:r>
      <w:r w:rsidR="00474591">
        <w:rPr>
          <w:color w:val="000000" w:themeColor="text1"/>
          <w:sz w:val="24"/>
          <w:szCs w:val="24"/>
          <w:lang w:eastAsia="zh-CN"/>
        </w:rPr>
        <w:t>10</w:t>
      </w:r>
      <w:r w:rsidRPr="00A2112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A2EEDB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sidRPr="006E6E5D">
        <w:rPr>
          <w:rFonts w:hAnsi="Calibri" w:cs="黑体"/>
          <w:color w:val="000000" w:themeColor="text1"/>
          <w:sz w:val="24"/>
          <w:szCs w:val="24"/>
          <w:u w:val="single"/>
          <w:lang w:eastAsia="zh-CN"/>
        </w:rPr>
        <w:t xml:space="preserve">             </w:t>
      </w:r>
      <w:r w:rsidRPr="006E6E5D">
        <w:rPr>
          <w:rFonts w:hAnsi="Calibri" w:cs="黑体" w:hint="eastAsia"/>
          <w:color w:val="000000" w:themeColor="text1"/>
          <w:sz w:val="24"/>
          <w:szCs w:val="24"/>
          <w:lang w:eastAsia="zh-CN"/>
        </w:rPr>
        <w:t>、</w:t>
      </w:r>
      <w:r w:rsidRPr="006E6E5D">
        <w:rPr>
          <w:rFonts w:hAnsi="Calibri" w:cs="黑体"/>
          <w:color w:val="000000" w:themeColor="text1"/>
          <w:sz w:val="24"/>
          <w:szCs w:val="24"/>
          <w:lang w:eastAsia="zh-CN"/>
        </w:rPr>
        <w:t>EMAIL</w:t>
      </w:r>
      <w:r w:rsidRPr="006E6E5D">
        <w:rPr>
          <w:rFonts w:hAnsi="Calibri" w:cs="黑体" w:hint="eastAsia"/>
          <w:color w:val="000000" w:themeColor="text1"/>
          <w:sz w:val="24"/>
          <w:szCs w:val="24"/>
          <w:lang w:eastAsia="zh-CN"/>
        </w:rPr>
        <w:t>：</w:t>
      </w:r>
      <w:r w:rsidRPr="006E6E5D">
        <w:rPr>
          <w:rFonts w:hAnsi="Calibri" w:cs="黑体"/>
          <w:color w:val="000000" w:themeColor="text1"/>
          <w:sz w:val="24"/>
          <w:szCs w:val="24"/>
          <w:u w:val="single"/>
          <w:lang w:eastAsia="zh-CN"/>
        </w:rPr>
        <w:t xml:space="preserve">              </w:t>
      </w:r>
      <w:r w:rsidRPr="006E6E5D">
        <w:rPr>
          <w:rFonts w:hAnsi="Calibri" w:cs="黑体" w:hint="eastAsia"/>
          <w:color w:val="000000" w:themeColor="text1"/>
          <w:sz w:val="24"/>
          <w:szCs w:val="24"/>
          <w:lang w:eastAsia="zh-CN"/>
        </w:rPr>
        <w:t>）作为参选人代表以我方的名义参加贵单位组织的</w:t>
      </w:r>
      <w:r w:rsidR="006E6E5D" w:rsidRPr="006E6E5D">
        <w:rPr>
          <w:rFonts w:hint="eastAsia"/>
          <w:bCs/>
          <w:color w:val="000000" w:themeColor="text1"/>
          <w:u w:val="single"/>
          <w:lang w:eastAsia="zh-CN"/>
        </w:rPr>
        <w:t>福建福海创石油化工有限公司原料适应性技改项目有毒有害气体扩散模拟等评估技术服务</w:t>
      </w:r>
      <w:r w:rsidRPr="006E6E5D">
        <w:rPr>
          <w:rFonts w:hint="eastAsia"/>
          <w:bCs/>
          <w:color w:val="000000" w:themeColor="text1"/>
          <w:u w:val="single"/>
          <w:lang w:eastAsia="zh-CN"/>
        </w:rPr>
        <w:t>（项目编号：</w:t>
      </w:r>
      <w:r w:rsidR="006E6E5D" w:rsidRPr="006E6E5D">
        <w:rPr>
          <w:bCs/>
          <w:color w:val="000000" w:themeColor="text1"/>
          <w:u w:val="single"/>
          <w:lang w:eastAsia="zh-CN"/>
        </w:rPr>
        <w:t>FAP1-T-GKZB-202304-002</w:t>
      </w:r>
      <w:r w:rsidRPr="006E6E5D">
        <w:rPr>
          <w:rFonts w:hint="eastAsia"/>
          <w:bCs/>
          <w:color w:val="000000" w:themeColor="text1"/>
          <w:u w:val="single"/>
          <w:lang w:eastAsia="zh-CN"/>
        </w:rPr>
        <w:t>）</w:t>
      </w:r>
      <w:r w:rsidRPr="006E6E5D">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66379AE" w:rsidR="00D84B38" w:rsidRPr="006E6E5D"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E6E5D" w:rsidRPr="006E6E5D">
        <w:rPr>
          <w:rFonts w:hint="eastAsia"/>
          <w:color w:val="000000" w:themeColor="text1"/>
          <w:lang w:eastAsia="zh-CN"/>
        </w:rPr>
        <w:t>福建福海创石油化工有限公司原料适应性技改项目有毒有害气体扩散模拟等评估技术服务</w:t>
      </w:r>
    </w:p>
    <w:p w14:paraId="48298414" w14:textId="77777777" w:rsidR="00967702" w:rsidRPr="006E6E5D" w:rsidRDefault="00F43F82" w:rsidP="00F43F82">
      <w:pPr>
        <w:pStyle w:val="a6"/>
        <w:spacing w:line="360" w:lineRule="auto"/>
        <w:ind w:right="121"/>
        <w:jc w:val="both"/>
        <w:rPr>
          <w:color w:val="000000" w:themeColor="text1"/>
          <w:lang w:eastAsia="zh-CN"/>
        </w:rPr>
      </w:pPr>
      <w:r w:rsidRPr="006E6E5D">
        <w:rPr>
          <w:rFonts w:hint="eastAsia"/>
          <w:color w:val="000000" w:themeColor="text1"/>
          <w:lang w:eastAsia="zh-CN"/>
        </w:rPr>
        <w:t xml:space="preserve">    2.</w:t>
      </w:r>
      <w:r w:rsidR="00C20605" w:rsidRPr="006E6E5D">
        <w:rPr>
          <w:rFonts w:hint="eastAsia"/>
          <w:color w:val="000000" w:themeColor="text1"/>
          <w:lang w:eastAsia="zh-CN"/>
        </w:rPr>
        <w:t>项目</w:t>
      </w:r>
      <w:r w:rsidR="00DD56C2" w:rsidRPr="006E6E5D">
        <w:rPr>
          <w:color w:val="000000" w:themeColor="text1"/>
          <w:lang w:eastAsia="zh-CN"/>
        </w:rPr>
        <w:t>地点：</w:t>
      </w:r>
      <w:r w:rsidR="00D54A67" w:rsidRPr="006E6E5D">
        <w:rPr>
          <w:rFonts w:hint="eastAsia"/>
          <w:color w:val="000000" w:themeColor="text1"/>
          <w:lang w:eastAsia="zh-CN"/>
        </w:rPr>
        <w:t>福建福海创石油化工有限公司</w:t>
      </w:r>
    </w:p>
    <w:p w14:paraId="7BBCDF29" w14:textId="77777777" w:rsidR="00F418B2" w:rsidRPr="006E6E5D" w:rsidRDefault="00F43F82" w:rsidP="00F43F82">
      <w:pPr>
        <w:pStyle w:val="a6"/>
        <w:spacing w:line="360" w:lineRule="auto"/>
        <w:ind w:right="121"/>
        <w:jc w:val="both"/>
        <w:rPr>
          <w:color w:val="000000" w:themeColor="text1"/>
          <w:lang w:eastAsia="zh-CN"/>
        </w:rPr>
      </w:pPr>
      <w:r w:rsidRPr="006E6E5D">
        <w:rPr>
          <w:rFonts w:hint="eastAsia"/>
          <w:color w:val="000000" w:themeColor="text1"/>
          <w:lang w:eastAsia="zh-CN"/>
        </w:rPr>
        <w:t xml:space="preserve">    3.</w:t>
      </w:r>
      <w:r w:rsidR="00F418B2" w:rsidRPr="006E6E5D">
        <w:rPr>
          <w:rFonts w:hint="eastAsia"/>
          <w:color w:val="000000" w:themeColor="text1"/>
          <w:lang w:eastAsia="zh-CN"/>
        </w:rPr>
        <w:t>承包方式：</w:t>
      </w:r>
      <w:r w:rsidR="00D54A67" w:rsidRPr="006E6E5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EB0FA5F" w:rsidR="00937414" w:rsidRPr="006E6E5D" w:rsidRDefault="00F43F82" w:rsidP="00F43F82">
      <w:pPr>
        <w:pStyle w:val="a6"/>
        <w:spacing w:line="360" w:lineRule="auto"/>
        <w:ind w:right="121"/>
        <w:jc w:val="both"/>
        <w:rPr>
          <w:lang w:eastAsia="zh-CN"/>
        </w:rPr>
      </w:pPr>
      <w:r>
        <w:rPr>
          <w:rFonts w:hint="eastAsia"/>
          <w:lang w:eastAsia="zh-CN"/>
        </w:rPr>
        <w:t xml:space="preserve"> </w:t>
      </w:r>
      <w:r w:rsidRPr="006E6E5D">
        <w:rPr>
          <w:rFonts w:hint="eastAsia"/>
          <w:lang w:eastAsia="zh-CN"/>
        </w:rPr>
        <w:t xml:space="preserve">   </w:t>
      </w:r>
      <w:r w:rsidR="00937414" w:rsidRPr="006E6E5D">
        <w:rPr>
          <w:rFonts w:hint="eastAsia"/>
          <w:lang w:eastAsia="zh-CN"/>
        </w:rPr>
        <w:t>技术联系人：</w:t>
      </w:r>
      <w:r w:rsidR="006E6E5D" w:rsidRPr="006E6E5D">
        <w:rPr>
          <w:rFonts w:hint="eastAsia"/>
          <w:lang w:eastAsia="zh-CN"/>
        </w:rPr>
        <w:t>陈国强0</w:t>
      </w:r>
      <w:r w:rsidR="006E6E5D" w:rsidRPr="006E6E5D">
        <w:rPr>
          <w:lang w:eastAsia="zh-CN"/>
        </w:rPr>
        <w:t>596-6311107</w:t>
      </w:r>
      <w:r w:rsidR="006E6E5D" w:rsidRPr="006E6E5D">
        <w:rPr>
          <w:rFonts w:hint="eastAsia"/>
          <w:lang w:eastAsia="zh-CN"/>
        </w:rPr>
        <w:t>，</w:t>
      </w:r>
      <w:r w:rsidR="006E6E5D" w:rsidRPr="006E6E5D">
        <w:rPr>
          <w:lang w:eastAsia="zh-CN"/>
        </w:rPr>
        <w:t>chengq@fhcpec.com.cn  </w:t>
      </w:r>
      <w:r w:rsidR="009235B3" w:rsidRPr="006E6E5D">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84EA250" w14:textId="366A9A21" w:rsidR="006E6E5D" w:rsidRDefault="006E6E5D" w:rsidP="006E6E5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BB5A4D7" w14:textId="77777777" w:rsidR="006E6E5D" w:rsidRDefault="006E6E5D" w:rsidP="006E6E5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9D7ADB">
        <w:rPr>
          <w:rFonts w:hint="eastAsia"/>
          <w:sz w:val="24"/>
          <w:szCs w:val="24"/>
          <w:lang w:eastAsia="zh-CN"/>
        </w:rPr>
        <w:t>须使用正版软件（如Safeti、Phast、FLACS等）</w:t>
      </w:r>
      <w:r w:rsidRPr="009D7ADB">
        <w:rPr>
          <w:sz w:val="24"/>
          <w:szCs w:val="24"/>
          <w:lang w:eastAsia="zh-CN"/>
        </w:rPr>
        <w:t>进行3D爆炸荷载分析</w:t>
      </w:r>
      <w:r w:rsidRPr="009D7ADB">
        <w:rPr>
          <w:rFonts w:hint="eastAsia"/>
          <w:sz w:val="24"/>
          <w:szCs w:val="24"/>
          <w:lang w:eastAsia="zh-CN"/>
        </w:rPr>
        <w:t>，提供相关软件采购合同、发票作为证明文件。报告中必须提供建筑物所在位置超压和作用时间</w:t>
      </w:r>
      <w:r>
        <w:rPr>
          <w:rFonts w:hint="eastAsia"/>
          <w:sz w:val="24"/>
          <w:szCs w:val="24"/>
          <w:lang w:eastAsia="zh-CN"/>
        </w:rPr>
        <w:t>。</w:t>
      </w:r>
    </w:p>
    <w:p w14:paraId="42819469" w14:textId="77777777" w:rsidR="006E6E5D" w:rsidRPr="009D7ADB" w:rsidRDefault="006E6E5D" w:rsidP="006E6E5D">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w:t>
      </w:r>
      <w:r w:rsidRPr="009D7ADB">
        <w:rPr>
          <w:rFonts w:hint="eastAsia"/>
          <w:sz w:val="24"/>
          <w:szCs w:val="24"/>
          <w:lang w:eastAsia="zh-CN"/>
        </w:rPr>
        <w:t>参选人须使用建筑结构有限元分析正版软件（如LS-DYNA等）分析在爆炸荷载下结构动态响应的能力，提供相关软件采购合同、发票作为证明文件。</w:t>
      </w:r>
    </w:p>
    <w:p w14:paraId="002764DA" w14:textId="77777777" w:rsidR="006E6E5D" w:rsidRPr="009D7ADB" w:rsidRDefault="006E6E5D" w:rsidP="006E6E5D">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sidRPr="009D7ADB">
        <w:rPr>
          <w:sz w:val="24"/>
          <w:szCs w:val="24"/>
          <w:lang w:eastAsia="zh-CN"/>
        </w:rPr>
        <w:t>参选人爆炸荷载分析人员必须具有</w:t>
      </w:r>
      <w:r w:rsidRPr="009D7ADB">
        <w:rPr>
          <w:rFonts w:hint="eastAsia"/>
          <w:sz w:val="24"/>
          <w:szCs w:val="24"/>
          <w:lang w:eastAsia="zh-CN"/>
        </w:rPr>
        <w:t>3位</w:t>
      </w:r>
      <w:r w:rsidRPr="009D7ADB">
        <w:rPr>
          <w:sz w:val="24"/>
          <w:szCs w:val="24"/>
          <w:lang w:eastAsia="zh-CN"/>
        </w:rPr>
        <w:t>注册中级安全工程师及以上专业技术职称，并且为公司正式员工，提供6个月以上社保证明</w:t>
      </w:r>
      <w:r>
        <w:rPr>
          <w:rFonts w:hint="eastAsia"/>
          <w:sz w:val="24"/>
          <w:szCs w:val="24"/>
          <w:lang w:eastAsia="zh-CN"/>
        </w:rPr>
        <w:t>。</w:t>
      </w:r>
    </w:p>
    <w:p w14:paraId="0254B778" w14:textId="2178AF01" w:rsidR="006E6E5D" w:rsidRPr="00A87B9C" w:rsidRDefault="006E6E5D" w:rsidP="006E6E5D">
      <w:pPr>
        <w:tabs>
          <w:tab w:val="left" w:pos="709"/>
        </w:tabs>
        <w:spacing w:line="360" w:lineRule="auto"/>
        <w:ind w:firstLineChars="200" w:firstLine="480"/>
        <w:rPr>
          <w:sz w:val="24"/>
          <w:szCs w:val="24"/>
          <w:lang w:eastAsia="zh-CN"/>
        </w:rPr>
      </w:pPr>
      <w:r>
        <w:rPr>
          <w:sz w:val="24"/>
          <w:szCs w:val="24"/>
          <w:lang w:eastAsia="zh-CN"/>
        </w:rPr>
        <w:t>5</w:t>
      </w:r>
      <w:r w:rsidRPr="00A87B9C">
        <w:rPr>
          <w:sz w:val="24"/>
          <w:szCs w:val="24"/>
          <w:lang w:eastAsia="zh-CN"/>
        </w:rPr>
        <w:t>.参选人</w:t>
      </w:r>
      <w:r w:rsidRPr="00A21120">
        <w:rPr>
          <w:rFonts w:hint="eastAsia"/>
          <w:sz w:val="24"/>
          <w:szCs w:val="24"/>
          <w:lang w:eastAsia="zh-CN"/>
        </w:rPr>
        <w:t>具有近三年</w:t>
      </w:r>
      <w:r w:rsidR="00265B51">
        <w:rPr>
          <w:rFonts w:hint="eastAsia"/>
          <w:sz w:val="24"/>
          <w:szCs w:val="24"/>
          <w:lang w:eastAsia="zh-CN"/>
        </w:rPr>
        <w:t>（</w:t>
      </w:r>
      <w:r w:rsidR="00265B51" w:rsidRPr="00265B51">
        <w:rPr>
          <w:rFonts w:hint="eastAsia"/>
          <w:sz w:val="24"/>
          <w:szCs w:val="24"/>
          <w:lang w:eastAsia="zh-CN"/>
        </w:rPr>
        <w:t>20</w:t>
      </w:r>
      <w:r w:rsidR="00265B51" w:rsidRPr="00265B51">
        <w:rPr>
          <w:sz w:val="24"/>
          <w:szCs w:val="24"/>
          <w:lang w:eastAsia="zh-CN"/>
        </w:rPr>
        <w:t>20</w:t>
      </w:r>
      <w:r w:rsidR="00265B51" w:rsidRPr="00265B51">
        <w:rPr>
          <w:rFonts w:hint="eastAsia"/>
          <w:sz w:val="24"/>
          <w:szCs w:val="24"/>
          <w:lang w:eastAsia="zh-CN"/>
        </w:rPr>
        <w:t>年1月1日至202</w:t>
      </w:r>
      <w:r w:rsidR="00265B51" w:rsidRPr="00265B51">
        <w:rPr>
          <w:sz w:val="24"/>
          <w:szCs w:val="24"/>
          <w:lang w:eastAsia="zh-CN"/>
        </w:rPr>
        <w:t>2</w:t>
      </w:r>
      <w:r w:rsidR="00265B51" w:rsidRPr="00265B51">
        <w:rPr>
          <w:rFonts w:hint="eastAsia"/>
          <w:sz w:val="24"/>
          <w:szCs w:val="24"/>
          <w:lang w:eastAsia="zh-CN"/>
        </w:rPr>
        <w:t>年12月1日</w:t>
      </w:r>
      <w:r w:rsidR="00265B51">
        <w:rPr>
          <w:rFonts w:hint="eastAsia"/>
          <w:sz w:val="24"/>
          <w:szCs w:val="24"/>
          <w:lang w:eastAsia="zh-CN"/>
        </w:rPr>
        <w:t>）</w:t>
      </w:r>
      <w:r w:rsidRPr="00A21120">
        <w:rPr>
          <w:rFonts w:hint="eastAsia"/>
          <w:sz w:val="24"/>
          <w:szCs w:val="24"/>
          <w:lang w:eastAsia="zh-CN"/>
        </w:rPr>
        <w:t>石化行业抗爆载荷分析计算及有毒有害气体扩散模拟评估业绩，提供关键页复印件，合同原件及发票备查。</w:t>
      </w:r>
    </w:p>
    <w:p w14:paraId="070F39E2" w14:textId="77777777" w:rsidR="006E6E5D" w:rsidRPr="009D7ADB" w:rsidRDefault="006E6E5D" w:rsidP="006E6E5D">
      <w:pPr>
        <w:tabs>
          <w:tab w:val="left" w:pos="709"/>
        </w:tabs>
        <w:spacing w:line="360" w:lineRule="auto"/>
        <w:ind w:firstLineChars="200" w:firstLine="480"/>
        <w:rPr>
          <w:color w:val="000000" w:themeColor="text1"/>
          <w:sz w:val="24"/>
          <w:szCs w:val="24"/>
          <w:lang w:eastAsia="zh-CN"/>
        </w:rPr>
      </w:pPr>
      <w:r w:rsidRPr="009D7ADB">
        <w:rPr>
          <w:color w:val="000000" w:themeColor="text1"/>
          <w:sz w:val="24"/>
          <w:szCs w:val="24"/>
          <w:lang w:eastAsia="zh-CN"/>
        </w:rPr>
        <w:t>6</w:t>
      </w:r>
      <w:r w:rsidRPr="009D7ADB">
        <w:rPr>
          <w:rFonts w:hint="eastAsia"/>
          <w:color w:val="000000" w:themeColor="text1"/>
          <w:sz w:val="24"/>
          <w:szCs w:val="24"/>
          <w:lang w:eastAsia="zh-CN"/>
        </w:rPr>
        <w:t>.</w:t>
      </w:r>
      <w:r w:rsidRPr="009D7ADB">
        <w:rPr>
          <w:color w:val="000000" w:themeColor="text1"/>
          <w:sz w:val="24"/>
          <w:szCs w:val="24"/>
          <w:lang w:eastAsia="zh-CN"/>
        </w:rPr>
        <w:t>参选人没有失信黑名单记录（以最高院失信被执行人系统发布信息为准）</w:t>
      </w:r>
      <w:r w:rsidRPr="009D7ADB">
        <w:rPr>
          <w:rFonts w:hint="eastAsia"/>
          <w:color w:val="000000" w:themeColor="text1"/>
          <w:sz w:val="24"/>
          <w:szCs w:val="24"/>
          <w:lang w:eastAsia="zh-CN"/>
        </w:rPr>
        <w:t>。</w:t>
      </w:r>
    </w:p>
    <w:p w14:paraId="6E2C594C" w14:textId="77777777" w:rsidR="006E6E5D" w:rsidRPr="009D7ADB" w:rsidRDefault="006E6E5D" w:rsidP="006E6E5D">
      <w:pPr>
        <w:tabs>
          <w:tab w:val="left" w:pos="709"/>
        </w:tabs>
        <w:spacing w:line="360" w:lineRule="auto"/>
        <w:ind w:firstLineChars="200" w:firstLine="480"/>
        <w:rPr>
          <w:color w:val="000000" w:themeColor="text1"/>
          <w:sz w:val="24"/>
          <w:szCs w:val="24"/>
          <w:lang w:eastAsia="zh-CN"/>
        </w:rPr>
      </w:pPr>
      <w:r w:rsidRPr="009D7ADB">
        <w:rPr>
          <w:color w:val="000000" w:themeColor="text1"/>
          <w:sz w:val="24"/>
          <w:szCs w:val="24"/>
          <w:lang w:eastAsia="zh-CN"/>
        </w:rPr>
        <w:t>7.与</w:t>
      </w:r>
      <w:r w:rsidRPr="009D7ADB">
        <w:rPr>
          <w:rFonts w:hint="eastAsia"/>
          <w:color w:val="000000" w:themeColor="text1"/>
          <w:sz w:val="24"/>
          <w:szCs w:val="24"/>
          <w:lang w:eastAsia="zh-CN"/>
        </w:rPr>
        <w:t>比选人</w:t>
      </w:r>
      <w:r w:rsidRPr="009D7ADB">
        <w:rPr>
          <w:color w:val="000000" w:themeColor="text1"/>
          <w:sz w:val="24"/>
          <w:szCs w:val="24"/>
          <w:lang w:eastAsia="zh-CN"/>
        </w:rPr>
        <w:t>无诉讼纠纷。</w:t>
      </w:r>
    </w:p>
    <w:p w14:paraId="584E60F4" w14:textId="12D96043" w:rsidR="00E739AE" w:rsidRPr="00F43F82" w:rsidRDefault="006F0262" w:rsidP="006E6E5D">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AA64194" w:rsidR="00DF463A" w:rsidRPr="006E6E5D" w:rsidRDefault="006F0262" w:rsidP="002318C1">
      <w:pPr>
        <w:pStyle w:val="a6"/>
        <w:spacing w:line="360" w:lineRule="auto"/>
        <w:ind w:right="121"/>
        <w:jc w:val="both"/>
        <w:rPr>
          <w:color w:val="000000" w:themeColor="text1"/>
          <w:lang w:eastAsia="zh-CN"/>
        </w:rPr>
      </w:pPr>
      <w:r w:rsidRPr="006E6E5D">
        <w:rPr>
          <w:rFonts w:hint="eastAsia"/>
          <w:color w:val="000000" w:themeColor="text1"/>
          <w:lang w:eastAsia="zh-CN"/>
        </w:rPr>
        <w:t xml:space="preserve">    </w:t>
      </w:r>
      <w:r w:rsidR="00DF463A" w:rsidRPr="006E6E5D">
        <w:rPr>
          <w:rFonts w:hint="eastAsia"/>
          <w:color w:val="000000" w:themeColor="text1"/>
          <w:lang w:eastAsia="zh-CN"/>
        </w:rPr>
        <w:t>1.参选单位应缴纳参选保证金，保证金金额</w:t>
      </w:r>
      <w:r w:rsidR="006E6E5D" w:rsidRPr="006E6E5D">
        <w:rPr>
          <w:color w:val="000000" w:themeColor="text1"/>
          <w:lang w:eastAsia="zh-CN"/>
        </w:rPr>
        <w:t>20</w:t>
      </w:r>
      <w:r w:rsidR="00C074CA" w:rsidRPr="006E6E5D">
        <w:rPr>
          <w:color w:val="000000" w:themeColor="text1"/>
          <w:lang w:eastAsia="zh-CN"/>
        </w:rPr>
        <w:t>000</w:t>
      </w:r>
      <w:r w:rsidR="00DF463A" w:rsidRPr="006E6E5D">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6E6E5D" w:rsidRDefault="006F0262" w:rsidP="002318C1">
      <w:pPr>
        <w:pStyle w:val="a6"/>
        <w:spacing w:line="360" w:lineRule="auto"/>
        <w:ind w:right="121"/>
        <w:jc w:val="both"/>
        <w:rPr>
          <w:color w:val="000000" w:themeColor="text1"/>
          <w:lang w:eastAsia="zh-CN"/>
        </w:rPr>
      </w:pPr>
      <w:r w:rsidRPr="006E6E5D">
        <w:rPr>
          <w:rFonts w:hint="eastAsia"/>
          <w:color w:val="000000" w:themeColor="text1"/>
          <w:lang w:eastAsia="zh-CN"/>
        </w:rPr>
        <w:t xml:space="preserve">    </w:t>
      </w:r>
      <w:r w:rsidR="00092243" w:rsidRPr="006E6E5D">
        <w:rPr>
          <w:rFonts w:hint="eastAsia"/>
          <w:color w:val="000000" w:themeColor="text1"/>
          <w:lang w:eastAsia="zh-CN"/>
        </w:rPr>
        <w:t>开户名称：福建福海创石油化工有限公司</w:t>
      </w:r>
    </w:p>
    <w:p w14:paraId="62C28295" w14:textId="21F3C95E" w:rsidR="00092243" w:rsidRPr="006E6E5D" w:rsidRDefault="006F0262" w:rsidP="002318C1">
      <w:pPr>
        <w:pStyle w:val="a6"/>
        <w:spacing w:line="360" w:lineRule="auto"/>
        <w:ind w:right="121"/>
        <w:jc w:val="both"/>
        <w:rPr>
          <w:color w:val="000000" w:themeColor="text1"/>
          <w:lang w:eastAsia="zh-CN"/>
        </w:rPr>
      </w:pPr>
      <w:r w:rsidRPr="006E6E5D">
        <w:rPr>
          <w:rFonts w:hint="eastAsia"/>
          <w:color w:val="000000" w:themeColor="text1"/>
          <w:lang w:eastAsia="zh-CN"/>
        </w:rPr>
        <w:t xml:space="preserve">    </w:t>
      </w:r>
      <w:r w:rsidR="00092243" w:rsidRPr="006E6E5D">
        <w:rPr>
          <w:rFonts w:hint="eastAsia"/>
          <w:color w:val="000000" w:themeColor="text1"/>
          <w:lang w:eastAsia="zh-CN"/>
        </w:rPr>
        <w:t>开户银行：</w:t>
      </w:r>
      <w:r w:rsidR="002C6A97" w:rsidRPr="006E6E5D">
        <w:rPr>
          <w:rFonts w:hint="eastAsia"/>
          <w:color w:val="000000" w:themeColor="text1"/>
          <w:lang w:eastAsia="zh-CN"/>
        </w:rPr>
        <w:t>中国银行漳州古雷经济开发区支行</w:t>
      </w:r>
    </w:p>
    <w:p w14:paraId="5B188A82" w14:textId="77777777" w:rsidR="00092243" w:rsidRPr="006E6E5D" w:rsidRDefault="006F0262" w:rsidP="002318C1">
      <w:pPr>
        <w:pStyle w:val="a6"/>
        <w:spacing w:line="360" w:lineRule="auto"/>
        <w:ind w:right="121"/>
        <w:jc w:val="both"/>
        <w:rPr>
          <w:color w:val="000000" w:themeColor="text1"/>
          <w:lang w:eastAsia="zh-CN"/>
        </w:rPr>
      </w:pPr>
      <w:r w:rsidRPr="006E6E5D">
        <w:rPr>
          <w:rFonts w:hint="eastAsia"/>
          <w:color w:val="000000" w:themeColor="text1"/>
          <w:lang w:eastAsia="zh-CN"/>
        </w:rPr>
        <w:t xml:space="preserve">    </w:t>
      </w:r>
      <w:r w:rsidR="00092243" w:rsidRPr="006E6E5D">
        <w:rPr>
          <w:rFonts w:hint="eastAsia"/>
          <w:color w:val="000000" w:themeColor="text1"/>
          <w:lang w:eastAsia="zh-CN"/>
        </w:rPr>
        <w:t>帐  号：</w:t>
      </w:r>
      <w:r w:rsidR="00C074CA" w:rsidRPr="006E6E5D">
        <w:rPr>
          <w:color w:val="000000" w:themeColor="text1"/>
          <w:lang w:eastAsia="zh-CN"/>
        </w:rPr>
        <w:t>406574816628</w:t>
      </w:r>
    </w:p>
    <w:p w14:paraId="57868B25" w14:textId="63B0CA88" w:rsidR="00092243" w:rsidRPr="006E6E5D" w:rsidRDefault="006F0262" w:rsidP="002318C1">
      <w:pPr>
        <w:pStyle w:val="a6"/>
        <w:spacing w:line="360" w:lineRule="auto"/>
        <w:ind w:right="121"/>
        <w:jc w:val="both"/>
        <w:rPr>
          <w:color w:val="000000" w:themeColor="text1"/>
          <w:lang w:eastAsia="zh-CN"/>
        </w:rPr>
      </w:pPr>
      <w:r w:rsidRPr="006E6E5D">
        <w:rPr>
          <w:rFonts w:hint="eastAsia"/>
          <w:color w:val="000000" w:themeColor="text1"/>
          <w:lang w:eastAsia="zh-CN"/>
        </w:rPr>
        <w:t xml:space="preserve">    </w:t>
      </w:r>
      <w:r w:rsidR="00092243" w:rsidRPr="006E6E5D">
        <w:rPr>
          <w:rFonts w:hint="eastAsia"/>
          <w:color w:val="000000" w:themeColor="text1"/>
          <w:lang w:eastAsia="zh-CN"/>
        </w:rPr>
        <w:t>注明用途：</w:t>
      </w:r>
      <w:r w:rsidR="006E6E5D" w:rsidRPr="006E6E5D">
        <w:rPr>
          <w:rFonts w:hint="eastAsia"/>
          <w:color w:val="000000" w:themeColor="text1"/>
          <w:lang w:eastAsia="zh-CN"/>
        </w:rPr>
        <w:t>有毒有害气体扩散模拟等评估技术服务参选</w:t>
      </w:r>
      <w:r w:rsidR="00092243" w:rsidRPr="006E6E5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A3EE0C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w:t>
      </w:r>
      <w:r w:rsidR="00DD56C2" w:rsidRPr="006E6E5D">
        <w:rPr>
          <w:color w:val="000000" w:themeColor="text1"/>
          <w:lang w:eastAsia="zh-CN"/>
        </w:rPr>
        <w:t>的截止时间</w:t>
      </w:r>
      <w:r w:rsidR="009171AF" w:rsidRPr="006E6E5D">
        <w:rPr>
          <w:rFonts w:hint="eastAsia"/>
          <w:color w:val="000000" w:themeColor="text1"/>
          <w:lang w:eastAsia="zh-CN"/>
        </w:rPr>
        <w:t>：202</w:t>
      </w:r>
      <w:r w:rsidR="006E6E5D" w:rsidRPr="006E6E5D">
        <w:rPr>
          <w:color w:val="000000" w:themeColor="text1"/>
          <w:lang w:eastAsia="zh-CN"/>
        </w:rPr>
        <w:t>3</w:t>
      </w:r>
      <w:r w:rsidR="009171AF" w:rsidRPr="006E6E5D">
        <w:rPr>
          <w:rFonts w:hint="eastAsia"/>
          <w:color w:val="000000" w:themeColor="text1"/>
          <w:lang w:eastAsia="zh-CN"/>
        </w:rPr>
        <w:t>年</w:t>
      </w:r>
      <w:r w:rsidR="006E6E5D" w:rsidRPr="006E6E5D">
        <w:rPr>
          <w:color w:val="000000" w:themeColor="text1"/>
          <w:lang w:eastAsia="zh-CN"/>
        </w:rPr>
        <w:t>4</w:t>
      </w:r>
      <w:r w:rsidR="009171AF" w:rsidRPr="006E6E5D">
        <w:rPr>
          <w:rFonts w:hint="eastAsia"/>
          <w:color w:val="000000" w:themeColor="text1"/>
          <w:lang w:eastAsia="zh-CN"/>
        </w:rPr>
        <w:t>月</w:t>
      </w:r>
      <w:r w:rsidR="00474591">
        <w:rPr>
          <w:color w:val="000000" w:themeColor="text1"/>
          <w:lang w:eastAsia="zh-CN"/>
        </w:rPr>
        <w:t>20</w:t>
      </w:r>
      <w:bookmarkStart w:id="0" w:name="_GoBack"/>
      <w:bookmarkEnd w:id="0"/>
      <w:r w:rsidR="009171AF" w:rsidRPr="006E6E5D">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7450A02" w:rsidR="003102D1" w:rsidRPr="00FB0219" w:rsidRDefault="003102D1" w:rsidP="006F0262">
      <w:pPr>
        <w:pStyle w:val="a6"/>
        <w:spacing w:line="360" w:lineRule="auto"/>
        <w:ind w:right="121" w:firstLineChars="150" w:firstLine="360"/>
        <w:jc w:val="both"/>
        <w:rPr>
          <w:color w:val="000000" w:themeColor="text1"/>
          <w:lang w:eastAsia="zh-CN"/>
        </w:rPr>
      </w:pPr>
      <w:r w:rsidRPr="00FB0219">
        <w:rPr>
          <w:rFonts w:hint="eastAsia"/>
          <w:color w:val="000000" w:themeColor="text1"/>
          <w:lang w:eastAsia="zh-CN"/>
        </w:rPr>
        <w:t>（1）</w:t>
      </w:r>
      <w:r w:rsidRPr="00FB0219">
        <w:rPr>
          <w:color w:val="000000" w:themeColor="text1"/>
          <w:lang w:eastAsia="zh-CN"/>
        </w:rPr>
        <w:t>参选单位企业概况（企业简介、经营状况、近</w:t>
      </w:r>
      <w:r w:rsidR="006E6E5D" w:rsidRPr="00FB0219">
        <w:rPr>
          <w:color w:val="000000" w:themeColor="text1"/>
          <w:lang w:eastAsia="zh-CN"/>
        </w:rPr>
        <w:t>3</w:t>
      </w:r>
      <w:r w:rsidRPr="00FB0219">
        <w:rPr>
          <w:color w:val="000000" w:themeColor="text1"/>
          <w:lang w:eastAsia="zh-CN"/>
        </w:rPr>
        <w:t>年业绩）、营业执照、资质证书。</w:t>
      </w:r>
    </w:p>
    <w:p w14:paraId="4305EA1F" w14:textId="3EFE278E" w:rsidR="007D2272" w:rsidRPr="00FB0219" w:rsidRDefault="007D2272" w:rsidP="006F0262">
      <w:pPr>
        <w:pStyle w:val="a6"/>
        <w:spacing w:line="360" w:lineRule="auto"/>
        <w:ind w:leftChars="50" w:left="110" w:right="121" w:firstLineChars="100" w:firstLine="240"/>
        <w:jc w:val="both"/>
        <w:rPr>
          <w:color w:val="000000" w:themeColor="text1"/>
          <w:lang w:eastAsia="zh-CN"/>
        </w:rPr>
      </w:pPr>
      <w:r w:rsidRPr="00FB0219">
        <w:rPr>
          <w:rFonts w:hint="eastAsia"/>
          <w:color w:val="000000" w:themeColor="text1"/>
          <w:lang w:eastAsia="zh-CN"/>
        </w:rPr>
        <w:t>（2）参选单位</w:t>
      </w:r>
      <w:r w:rsidR="006E6E5D" w:rsidRPr="00FB0219">
        <w:rPr>
          <w:rFonts w:hint="eastAsia"/>
          <w:color w:val="000000" w:themeColor="text1"/>
          <w:lang w:eastAsia="zh-CN"/>
        </w:rPr>
        <w:t>使用正版软件证明文件</w:t>
      </w:r>
      <w:r w:rsidRPr="00FB0219">
        <w:rPr>
          <w:rFonts w:hint="eastAsia"/>
          <w:color w:val="000000" w:themeColor="text1"/>
          <w:lang w:eastAsia="zh-CN"/>
        </w:rPr>
        <w:t>。</w:t>
      </w:r>
    </w:p>
    <w:p w14:paraId="41799C51" w14:textId="37E36D3A" w:rsidR="00D913F7" w:rsidRPr="00FB0219" w:rsidRDefault="003102D1" w:rsidP="006F0262">
      <w:pPr>
        <w:pStyle w:val="a6"/>
        <w:spacing w:line="360" w:lineRule="auto"/>
        <w:ind w:right="121" w:firstLineChars="150" w:firstLine="360"/>
        <w:jc w:val="both"/>
        <w:rPr>
          <w:color w:val="000000" w:themeColor="text1"/>
          <w:lang w:eastAsia="zh-CN"/>
        </w:rPr>
      </w:pPr>
      <w:r w:rsidRPr="00FB0219">
        <w:rPr>
          <w:rFonts w:hint="eastAsia"/>
          <w:color w:val="000000" w:themeColor="text1"/>
          <w:lang w:eastAsia="zh-CN"/>
        </w:rPr>
        <w:t>（</w:t>
      </w:r>
      <w:r w:rsidR="006E6E5D" w:rsidRPr="00FB0219">
        <w:rPr>
          <w:color w:val="000000" w:themeColor="text1"/>
          <w:lang w:eastAsia="zh-CN"/>
        </w:rPr>
        <w:t>3</w:t>
      </w:r>
      <w:r w:rsidRPr="00FB0219">
        <w:rPr>
          <w:rFonts w:hint="eastAsia"/>
          <w:color w:val="000000" w:themeColor="text1"/>
          <w:lang w:eastAsia="zh-CN"/>
        </w:rPr>
        <w:t>）</w:t>
      </w:r>
      <w:r w:rsidR="002971E6" w:rsidRPr="00FB0219">
        <w:rPr>
          <w:rFonts w:hint="eastAsia"/>
          <w:color w:val="000000" w:themeColor="text1"/>
          <w:lang w:eastAsia="zh-CN"/>
        </w:rPr>
        <w:t>项目人员简历及相关资格证书</w:t>
      </w:r>
      <w:r w:rsidR="00D913F7" w:rsidRPr="00FB0219">
        <w:rPr>
          <w:rFonts w:hint="eastAsia"/>
          <w:color w:val="000000" w:themeColor="text1"/>
          <w:lang w:eastAsia="zh-CN"/>
        </w:rPr>
        <w:t>。</w:t>
      </w:r>
    </w:p>
    <w:p w14:paraId="716E9ACD" w14:textId="13AF3134" w:rsidR="002971E6" w:rsidRPr="00FB0219" w:rsidRDefault="002971E6" w:rsidP="006F0262">
      <w:pPr>
        <w:pStyle w:val="a6"/>
        <w:spacing w:line="360" w:lineRule="auto"/>
        <w:ind w:right="121" w:firstLineChars="150" w:firstLine="360"/>
        <w:jc w:val="both"/>
        <w:rPr>
          <w:color w:val="000000" w:themeColor="text1"/>
          <w:lang w:eastAsia="zh-CN"/>
        </w:rPr>
      </w:pPr>
      <w:r w:rsidRPr="00FB0219">
        <w:rPr>
          <w:rFonts w:hint="eastAsia"/>
          <w:color w:val="000000" w:themeColor="text1"/>
          <w:lang w:eastAsia="zh-CN"/>
        </w:rPr>
        <w:t>（</w:t>
      </w:r>
      <w:r w:rsidR="00FB0219" w:rsidRPr="00FB0219">
        <w:rPr>
          <w:color w:val="000000" w:themeColor="text1"/>
          <w:lang w:eastAsia="zh-CN"/>
        </w:rPr>
        <w:t>4</w:t>
      </w:r>
      <w:r w:rsidRPr="00FB0219">
        <w:rPr>
          <w:rFonts w:hint="eastAsia"/>
          <w:color w:val="000000" w:themeColor="text1"/>
          <w:lang w:eastAsia="zh-CN"/>
        </w:rPr>
        <w:t>）</w:t>
      </w:r>
      <w:r w:rsidR="00FB0219" w:rsidRPr="00FB0219">
        <w:rPr>
          <w:rFonts w:hint="eastAsia"/>
          <w:color w:val="000000" w:themeColor="text1"/>
          <w:lang w:eastAsia="zh-CN"/>
        </w:rPr>
        <w:t>项目</w:t>
      </w:r>
      <w:r w:rsidRPr="00FB0219">
        <w:rPr>
          <w:rFonts w:hint="eastAsia"/>
          <w:color w:val="000000" w:themeColor="text1"/>
          <w:lang w:eastAsia="zh-CN"/>
        </w:rPr>
        <w:t>方案。</w:t>
      </w:r>
    </w:p>
    <w:p w14:paraId="5B4AE6E3" w14:textId="5562F92F" w:rsidR="003102D1" w:rsidRPr="00FB0219" w:rsidRDefault="00D913F7" w:rsidP="006F0262">
      <w:pPr>
        <w:pStyle w:val="a6"/>
        <w:spacing w:line="360" w:lineRule="auto"/>
        <w:ind w:right="121" w:firstLineChars="150" w:firstLine="360"/>
        <w:jc w:val="both"/>
        <w:rPr>
          <w:color w:val="000000" w:themeColor="text1"/>
          <w:lang w:eastAsia="zh-CN"/>
        </w:rPr>
      </w:pPr>
      <w:r w:rsidRPr="00FB0219">
        <w:rPr>
          <w:rFonts w:hint="eastAsia"/>
          <w:color w:val="000000" w:themeColor="text1"/>
          <w:lang w:eastAsia="zh-CN"/>
        </w:rPr>
        <w:t>（</w:t>
      </w:r>
      <w:r w:rsidR="00FB0219" w:rsidRPr="00FB0219">
        <w:rPr>
          <w:color w:val="000000" w:themeColor="text1"/>
          <w:lang w:eastAsia="zh-CN"/>
        </w:rPr>
        <w:t>5</w:t>
      </w:r>
      <w:r w:rsidRPr="00FB0219">
        <w:rPr>
          <w:rFonts w:hint="eastAsia"/>
          <w:color w:val="000000" w:themeColor="text1"/>
          <w:lang w:eastAsia="zh-CN"/>
        </w:rPr>
        <w:t>）</w:t>
      </w:r>
      <w:r w:rsidR="003102D1" w:rsidRPr="00FB0219">
        <w:rPr>
          <w:rFonts w:hint="eastAsia"/>
          <w:color w:val="000000" w:themeColor="text1"/>
          <w:lang w:eastAsia="zh-CN"/>
        </w:rPr>
        <w:t>提供</w:t>
      </w:r>
      <w:r w:rsidR="00E739AE" w:rsidRPr="00FB0219">
        <w:rPr>
          <w:rFonts w:hint="eastAsia"/>
          <w:color w:val="000000" w:themeColor="text1"/>
          <w:lang w:eastAsia="zh-CN"/>
        </w:rPr>
        <w:t>在</w:t>
      </w:r>
      <w:r w:rsidR="00FB0219" w:rsidRPr="00FB0219">
        <w:rPr>
          <w:color w:val="000000" w:themeColor="text1"/>
          <w:lang w:eastAsia="zh-CN"/>
        </w:rPr>
        <w:t>3</w:t>
      </w:r>
      <w:r w:rsidRPr="00FB0219">
        <w:rPr>
          <w:rFonts w:hint="eastAsia"/>
          <w:color w:val="000000" w:themeColor="text1"/>
          <w:lang w:eastAsia="zh-CN"/>
        </w:rPr>
        <w:t>年内</w:t>
      </w:r>
      <w:r w:rsidR="00E739AE" w:rsidRPr="00FB0219">
        <w:rPr>
          <w:rFonts w:hint="eastAsia"/>
          <w:color w:val="000000" w:themeColor="text1"/>
          <w:lang w:eastAsia="zh-CN"/>
        </w:rPr>
        <w:t>同类工程的业绩证明</w:t>
      </w:r>
      <w:r w:rsidR="003102D1" w:rsidRPr="00FB0219">
        <w:rPr>
          <w:rFonts w:hint="eastAsia"/>
          <w:color w:val="000000" w:themeColor="text1"/>
          <w:lang w:eastAsia="zh-CN"/>
        </w:rPr>
        <w:t>（如合同）等，</w:t>
      </w:r>
      <w:r w:rsidR="003102D1" w:rsidRPr="00FB0219">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CAD8167" w:rsidR="00555E59" w:rsidRPr="002318C1" w:rsidRDefault="00555E59" w:rsidP="006F0262">
      <w:pPr>
        <w:pStyle w:val="a6"/>
        <w:spacing w:line="360" w:lineRule="auto"/>
        <w:ind w:right="121" w:firstLineChars="200" w:firstLine="482"/>
        <w:jc w:val="both"/>
        <w:rPr>
          <w:lang w:eastAsia="zh-CN"/>
        </w:rPr>
      </w:pPr>
      <w:r w:rsidRPr="00831469">
        <w:rPr>
          <w:rFonts w:hint="eastAsia"/>
          <w:b/>
          <w:color w:val="000000" w:themeColor="text1"/>
          <w:lang w:eastAsia="zh-CN"/>
        </w:rPr>
        <w:t>本项目设置最高控制价</w:t>
      </w:r>
      <w:r w:rsidR="00831469" w:rsidRPr="00831469">
        <w:rPr>
          <w:b/>
          <w:color w:val="000000" w:themeColor="text1"/>
          <w:lang w:eastAsia="zh-CN"/>
        </w:rPr>
        <w:t>114</w:t>
      </w:r>
      <w:r w:rsidRPr="00831469">
        <w:rPr>
          <w:rFonts w:hint="eastAsia"/>
          <w:b/>
          <w:color w:val="000000" w:themeColor="text1"/>
          <w:lang w:eastAsia="zh-CN"/>
        </w:rPr>
        <w:t>万元整</w:t>
      </w:r>
      <w:r w:rsidR="009235B3" w:rsidRPr="00831469">
        <w:rPr>
          <w:rFonts w:hint="eastAsia"/>
          <w:b/>
          <w:color w:val="000000" w:themeColor="text1"/>
          <w:lang w:eastAsia="zh-CN"/>
        </w:rPr>
        <w:t>（含税包干总价）</w:t>
      </w:r>
      <w:r w:rsidRPr="00831469">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14AC2EF4"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831469">
        <w:rPr>
          <w:lang w:eastAsia="zh-CN"/>
        </w:rPr>
        <w:t>50</w:t>
      </w:r>
      <w:r w:rsidRPr="00555E59">
        <w:rPr>
          <w:rFonts w:hint="eastAsia"/>
          <w:lang w:eastAsia="zh-CN"/>
        </w:rPr>
        <w:t>：</w:t>
      </w:r>
      <w:r w:rsidR="00831469">
        <w:rPr>
          <w:lang w:eastAsia="zh-CN"/>
        </w:rPr>
        <w:t>50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90"/>
        <w:gridCol w:w="5736"/>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9AFEF2D" w:rsidR="00A7270C" w:rsidRPr="00A7270C" w:rsidRDefault="00831469"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B0EE212" w14:textId="734E74DA" w:rsidR="00831469" w:rsidRPr="00346408" w:rsidRDefault="00A7270C" w:rsidP="00831469">
            <w:pPr>
              <w:widowControl/>
              <w:rPr>
                <w:szCs w:val="21"/>
                <w:lang w:eastAsia="zh-CN"/>
              </w:rPr>
            </w:pPr>
            <w:r w:rsidRPr="00A7270C">
              <w:rPr>
                <w:rFonts w:asciiTheme="minorEastAsia" w:eastAsiaTheme="minorEastAsia" w:hAnsiTheme="minorEastAsia" w:hint="eastAsia"/>
                <w:color w:val="000000"/>
                <w:sz w:val="21"/>
                <w:szCs w:val="21"/>
                <w:lang w:eastAsia="zh-CN"/>
              </w:rPr>
              <w:t>1.设置最高控制价</w:t>
            </w:r>
            <w:r w:rsidR="00831469">
              <w:rPr>
                <w:rFonts w:asciiTheme="minorEastAsia" w:eastAsiaTheme="minorEastAsia" w:hAnsiTheme="minorEastAsia"/>
                <w:color w:val="000000"/>
                <w:sz w:val="21"/>
                <w:szCs w:val="21"/>
                <w:lang w:eastAsia="zh-CN"/>
              </w:rPr>
              <w:t>114</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w:t>
            </w:r>
            <w:r w:rsidR="00831469" w:rsidRPr="00346408">
              <w:rPr>
                <w:rFonts w:hint="eastAsia"/>
                <w:szCs w:val="21"/>
                <w:lang w:eastAsia="zh-CN"/>
              </w:rPr>
              <w:t>商务评选总分值</w:t>
            </w:r>
            <w:r w:rsidR="00831469" w:rsidRPr="00346408">
              <w:rPr>
                <w:szCs w:val="21"/>
                <w:lang w:eastAsia="zh-CN"/>
              </w:rPr>
              <w:t>50</w:t>
            </w:r>
            <w:r w:rsidR="00831469" w:rsidRPr="00346408">
              <w:rPr>
                <w:rFonts w:hint="eastAsia"/>
                <w:szCs w:val="21"/>
                <w:lang w:eastAsia="zh-CN"/>
              </w:rPr>
              <w:t>分。</w:t>
            </w:r>
            <w:r w:rsidR="00831469" w:rsidRPr="00346408">
              <w:rPr>
                <w:rFonts w:hint="eastAsia"/>
                <w:szCs w:val="21"/>
                <w:lang w:eastAsia="zh-CN"/>
              </w:rPr>
              <w:br/>
            </w:r>
            <w:r w:rsidR="00831469">
              <w:rPr>
                <w:szCs w:val="21"/>
                <w:lang w:eastAsia="zh-CN"/>
              </w:rPr>
              <w:t>3</w:t>
            </w:r>
            <w:r w:rsidR="00831469" w:rsidRPr="00346408">
              <w:rPr>
                <w:rFonts w:hint="eastAsia"/>
                <w:szCs w:val="21"/>
                <w:lang w:eastAsia="zh-CN"/>
              </w:rPr>
              <w:t>.投标报价得分=</w:t>
            </w:r>
            <w:r w:rsidR="00831469" w:rsidRPr="00346408">
              <w:rPr>
                <w:szCs w:val="21"/>
                <w:lang w:eastAsia="zh-CN"/>
              </w:rPr>
              <w:t>50</w:t>
            </w:r>
            <w:r w:rsidR="00831469" w:rsidRPr="00346408">
              <w:rPr>
                <w:rFonts w:hint="eastAsia"/>
                <w:szCs w:val="21"/>
                <w:lang w:eastAsia="zh-CN"/>
              </w:rPr>
              <w:t>-（|Ai-评标基准价|÷评标基准价）×100×Q</w:t>
            </w:r>
            <w:r w:rsidR="00831469" w:rsidRPr="00346408">
              <w:rPr>
                <w:rFonts w:hint="eastAsia"/>
                <w:szCs w:val="21"/>
                <w:lang w:eastAsia="zh-CN"/>
              </w:rPr>
              <w:br/>
              <w:t>其中，Ai 为各合格投标人的有效报价；</w:t>
            </w:r>
          </w:p>
          <w:p w14:paraId="250384F6" w14:textId="77777777" w:rsidR="00831469" w:rsidRPr="00346408" w:rsidRDefault="00831469" w:rsidP="00831469">
            <w:pPr>
              <w:widowControl/>
              <w:rPr>
                <w:szCs w:val="21"/>
                <w:lang w:eastAsia="zh-CN"/>
              </w:rPr>
            </w:pPr>
            <w:r w:rsidRPr="00346408">
              <w:rPr>
                <w:rFonts w:hint="eastAsia"/>
                <w:szCs w:val="21"/>
                <w:lang w:eastAsia="zh-CN"/>
              </w:rPr>
              <w:t>评标基准价为各合格投标人有效报价的平均价；</w:t>
            </w:r>
            <w:r w:rsidRPr="00346408">
              <w:rPr>
                <w:rFonts w:hint="eastAsia"/>
                <w:szCs w:val="21"/>
                <w:lang w:eastAsia="zh-CN"/>
              </w:rPr>
              <w:br/>
              <w:t>当合格投标人的有效报价&gt;评标基准价时，Q的取值为</w:t>
            </w:r>
            <w:r w:rsidRPr="00346408">
              <w:rPr>
                <w:szCs w:val="21"/>
                <w:lang w:eastAsia="zh-CN"/>
              </w:rPr>
              <w:t>0.6</w:t>
            </w:r>
            <w:r w:rsidRPr="00346408">
              <w:rPr>
                <w:rFonts w:hint="eastAsia"/>
                <w:szCs w:val="21"/>
                <w:lang w:eastAsia="zh-CN"/>
              </w:rPr>
              <w:t>；</w:t>
            </w:r>
          </w:p>
          <w:p w14:paraId="1B32D875" w14:textId="1310A298" w:rsidR="00A7270C" w:rsidRPr="00A7270C" w:rsidRDefault="00831469" w:rsidP="00831469">
            <w:pPr>
              <w:widowControl/>
              <w:autoSpaceDE/>
              <w:autoSpaceDN/>
              <w:rPr>
                <w:rFonts w:asciiTheme="minorEastAsia" w:eastAsiaTheme="minorEastAsia" w:hAnsiTheme="minorEastAsia"/>
                <w:color w:val="000000"/>
                <w:sz w:val="21"/>
                <w:szCs w:val="21"/>
                <w:lang w:eastAsia="zh-CN"/>
              </w:rPr>
            </w:pPr>
            <w:r w:rsidRPr="00346408">
              <w:rPr>
                <w:rFonts w:hint="eastAsia"/>
                <w:szCs w:val="21"/>
                <w:lang w:eastAsia="zh-CN"/>
              </w:rPr>
              <w:t>当合格投标人的有效报价≤评标基准价时，Q的取值为</w:t>
            </w:r>
            <w:r w:rsidRPr="00346408">
              <w:rPr>
                <w:szCs w:val="21"/>
                <w:lang w:eastAsia="zh-CN"/>
              </w:rPr>
              <w:t>0.4</w:t>
            </w:r>
            <w:r w:rsidRPr="00346408">
              <w:rPr>
                <w:rFonts w:hint="eastAsia"/>
                <w:szCs w:val="21"/>
                <w:lang w:eastAsia="zh-CN"/>
              </w:rPr>
              <w:t>；</w:t>
            </w:r>
            <w:r w:rsidRPr="00346408">
              <w:rPr>
                <w:rFonts w:hint="eastAsia"/>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13880F9C" w:rsidR="00A7270C" w:rsidRPr="00A7270C" w:rsidRDefault="00780076"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780076"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358B184B" w:rsidR="00780076" w:rsidRPr="00A7270C" w:rsidRDefault="00780076" w:rsidP="00780076">
            <w:pPr>
              <w:widowControl/>
              <w:autoSpaceDE/>
              <w:autoSpaceDN/>
              <w:rPr>
                <w:rFonts w:asciiTheme="minorEastAsia" w:eastAsiaTheme="minorEastAsia" w:hAnsiTheme="minorEastAsia"/>
                <w:color w:val="000000"/>
                <w:sz w:val="21"/>
                <w:szCs w:val="21"/>
                <w:lang w:eastAsia="zh-CN"/>
              </w:rPr>
            </w:pPr>
            <w:r w:rsidRPr="00686E0E">
              <w:rPr>
                <w:rFonts w:hint="eastAsia"/>
                <w:szCs w:val="21"/>
              </w:rPr>
              <w:t>项目人员配置</w:t>
            </w:r>
          </w:p>
        </w:tc>
        <w:tc>
          <w:tcPr>
            <w:tcW w:w="0" w:type="auto"/>
            <w:tcBorders>
              <w:top w:val="nil"/>
              <w:left w:val="nil"/>
              <w:bottom w:val="single" w:sz="4" w:space="0" w:color="auto"/>
              <w:right w:val="single" w:sz="4" w:space="0" w:color="auto"/>
            </w:tcBorders>
            <w:shd w:val="clear" w:color="auto" w:fill="auto"/>
            <w:vAlign w:val="center"/>
          </w:tcPr>
          <w:p w14:paraId="26B5ACDC" w14:textId="77777777" w:rsidR="00780076" w:rsidRPr="00686E0E" w:rsidRDefault="00780076" w:rsidP="00780076">
            <w:pPr>
              <w:tabs>
                <w:tab w:val="left" w:pos="0"/>
                <w:tab w:val="left" w:pos="900"/>
              </w:tabs>
              <w:spacing w:line="300" w:lineRule="exact"/>
              <w:rPr>
                <w:szCs w:val="21"/>
                <w:lang w:eastAsia="zh-CN"/>
              </w:rPr>
            </w:pPr>
            <w:r w:rsidRPr="00686E0E">
              <w:rPr>
                <w:rFonts w:hint="eastAsia"/>
                <w:szCs w:val="21"/>
                <w:lang w:eastAsia="zh-CN"/>
              </w:rPr>
              <w:t>评委根据投标人拟派本项目的项目负责人的工作经验、专业等级、执业资格。</w:t>
            </w:r>
          </w:p>
          <w:p w14:paraId="20819F88" w14:textId="22B536FC" w:rsidR="00780076" w:rsidRPr="00A7270C" w:rsidRDefault="00780076" w:rsidP="00780076">
            <w:pPr>
              <w:widowControl/>
              <w:autoSpaceDE/>
              <w:autoSpaceDN/>
              <w:rPr>
                <w:rFonts w:asciiTheme="minorEastAsia" w:eastAsiaTheme="minorEastAsia" w:hAnsiTheme="minorEastAsia"/>
                <w:color w:val="000000"/>
                <w:sz w:val="21"/>
                <w:szCs w:val="21"/>
                <w:lang w:eastAsia="zh-CN"/>
              </w:rPr>
            </w:pPr>
            <w:r w:rsidRPr="00686E0E">
              <w:rPr>
                <w:rFonts w:hint="eastAsia"/>
                <w:szCs w:val="21"/>
                <w:lang w:eastAsia="zh-CN"/>
              </w:rPr>
              <w:t>1</w:t>
            </w:r>
            <w:r w:rsidRPr="00686E0E">
              <w:rPr>
                <w:szCs w:val="21"/>
                <w:lang w:eastAsia="zh-CN"/>
              </w:rPr>
              <w:t>.</w:t>
            </w:r>
            <w:r w:rsidRPr="00686E0E">
              <w:rPr>
                <w:rFonts w:hint="eastAsia"/>
                <w:szCs w:val="21"/>
                <w:lang w:eastAsia="zh-CN"/>
              </w:rPr>
              <w:t>每名</w:t>
            </w:r>
            <w:r w:rsidRPr="00686E0E">
              <w:rPr>
                <w:szCs w:val="21"/>
                <w:lang w:eastAsia="zh-CN"/>
              </w:rPr>
              <w:t>注册中级安全工程师</w:t>
            </w:r>
            <w:r w:rsidRPr="00686E0E">
              <w:rPr>
                <w:rFonts w:hint="eastAsia"/>
                <w:szCs w:val="21"/>
                <w:lang w:eastAsia="zh-CN"/>
              </w:rPr>
              <w:t>得</w:t>
            </w:r>
            <w:r w:rsidRPr="00686E0E">
              <w:rPr>
                <w:szCs w:val="21"/>
                <w:lang w:eastAsia="zh-CN"/>
              </w:rPr>
              <w:t>1</w:t>
            </w:r>
            <w:r w:rsidRPr="00686E0E">
              <w:rPr>
                <w:rFonts w:hint="eastAsia"/>
                <w:szCs w:val="21"/>
                <w:lang w:eastAsia="zh-CN"/>
              </w:rPr>
              <w:t>分，从事爆炸荷载分析人员经验，每有一个超3年以上得</w:t>
            </w:r>
            <w:r w:rsidRPr="00686E0E">
              <w:rPr>
                <w:szCs w:val="21"/>
                <w:lang w:eastAsia="zh-CN"/>
              </w:rPr>
              <w:t>2</w:t>
            </w:r>
            <w:r w:rsidRPr="00686E0E">
              <w:rPr>
                <w:rFonts w:hint="eastAsia"/>
                <w:szCs w:val="21"/>
                <w:lang w:eastAsia="zh-CN"/>
              </w:rPr>
              <w:t>分，超</w:t>
            </w:r>
            <w:r w:rsidRPr="00686E0E">
              <w:rPr>
                <w:szCs w:val="21"/>
                <w:lang w:eastAsia="zh-CN"/>
              </w:rPr>
              <w:t>2</w:t>
            </w:r>
            <w:r w:rsidRPr="00686E0E">
              <w:rPr>
                <w:rFonts w:hint="eastAsia"/>
                <w:szCs w:val="21"/>
                <w:lang w:eastAsia="zh-CN"/>
              </w:rPr>
              <w:t>年以上得</w:t>
            </w:r>
            <w:r w:rsidRPr="00686E0E">
              <w:rPr>
                <w:szCs w:val="21"/>
                <w:lang w:eastAsia="zh-CN"/>
              </w:rPr>
              <w:t>1</w:t>
            </w:r>
            <w:r w:rsidRPr="00686E0E">
              <w:rPr>
                <w:rFonts w:hint="eastAsia"/>
                <w:szCs w:val="21"/>
                <w:lang w:eastAsia="zh-CN"/>
              </w:rPr>
              <w:t>分。满分为1</w:t>
            </w:r>
            <w:r w:rsidRPr="00686E0E">
              <w:rPr>
                <w:szCs w:val="21"/>
                <w:lang w:eastAsia="zh-CN"/>
              </w:rPr>
              <w:t>0</w:t>
            </w:r>
            <w:r w:rsidRPr="00686E0E">
              <w:rPr>
                <w:rFonts w:hint="eastAsia"/>
                <w:szCs w:val="21"/>
                <w:lang w:eastAsia="zh-CN"/>
              </w:rPr>
              <w:t>分，未提供或没有不得分。</w:t>
            </w:r>
          </w:p>
        </w:tc>
        <w:tc>
          <w:tcPr>
            <w:tcW w:w="0" w:type="auto"/>
            <w:tcBorders>
              <w:top w:val="nil"/>
              <w:left w:val="nil"/>
              <w:bottom w:val="single" w:sz="4" w:space="0" w:color="auto"/>
              <w:right w:val="single" w:sz="4" w:space="0" w:color="auto"/>
            </w:tcBorders>
            <w:shd w:val="clear" w:color="auto" w:fill="auto"/>
            <w:noWrap/>
            <w:vAlign w:val="center"/>
          </w:tcPr>
          <w:p w14:paraId="27D1EA51" w14:textId="7991DAC4" w:rsidR="00780076" w:rsidRPr="0070392A" w:rsidRDefault="00780076" w:rsidP="0078007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80076"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299C901D" w:rsidR="00780076" w:rsidRPr="00A7270C" w:rsidRDefault="00780076" w:rsidP="00780076">
            <w:pPr>
              <w:widowControl/>
              <w:autoSpaceDE/>
              <w:autoSpaceDN/>
              <w:rPr>
                <w:rFonts w:asciiTheme="minorEastAsia" w:eastAsiaTheme="minorEastAsia" w:hAnsiTheme="minorEastAsia"/>
                <w:color w:val="000000"/>
                <w:sz w:val="21"/>
                <w:szCs w:val="21"/>
                <w:lang w:eastAsia="zh-CN"/>
              </w:rPr>
            </w:pPr>
            <w:r w:rsidRPr="00686E0E">
              <w:rPr>
                <w:rFonts w:hint="eastAsia"/>
                <w:szCs w:val="21"/>
                <w:lang w:eastAsia="zh-CN"/>
              </w:rPr>
              <w:t>近三年业绩及履约情况</w:t>
            </w:r>
          </w:p>
        </w:tc>
        <w:tc>
          <w:tcPr>
            <w:tcW w:w="0" w:type="auto"/>
            <w:tcBorders>
              <w:top w:val="single" w:sz="4" w:space="0" w:color="auto"/>
              <w:left w:val="nil"/>
              <w:bottom w:val="single" w:sz="4" w:space="0" w:color="auto"/>
              <w:right w:val="single" w:sz="4" w:space="0" w:color="auto"/>
            </w:tcBorders>
            <w:shd w:val="clear" w:color="auto" w:fill="auto"/>
            <w:vAlign w:val="center"/>
          </w:tcPr>
          <w:p w14:paraId="2FEF4F74" w14:textId="77777777" w:rsidR="00780076" w:rsidRPr="00686E0E" w:rsidRDefault="00780076" w:rsidP="00780076">
            <w:pPr>
              <w:widowControl/>
              <w:autoSpaceDE/>
              <w:autoSpaceDN/>
              <w:rPr>
                <w:szCs w:val="21"/>
                <w:lang w:eastAsia="zh-CN"/>
              </w:rPr>
            </w:pPr>
            <w:r w:rsidRPr="00686E0E">
              <w:rPr>
                <w:rFonts w:hint="eastAsia"/>
                <w:szCs w:val="21"/>
                <w:lang w:eastAsia="zh-CN"/>
              </w:rPr>
              <w:t>1</w:t>
            </w:r>
            <w:r w:rsidRPr="00686E0E">
              <w:rPr>
                <w:szCs w:val="21"/>
                <w:lang w:eastAsia="zh-CN"/>
              </w:rPr>
              <w:t>.</w:t>
            </w:r>
            <w:r w:rsidRPr="00686E0E">
              <w:rPr>
                <w:rFonts w:hint="eastAsia"/>
                <w:szCs w:val="21"/>
                <w:lang w:eastAsia="zh-CN"/>
              </w:rPr>
              <w:t>爆炸荷载分析及结构分析</w:t>
            </w:r>
            <w:r>
              <w:rPr>
                <w:rFonts w:hint="eastAsia"/>
                <w:szCs w:val="21"/>
                <w:lang w:eastAsia="zh-CN"/>
              </w:rPr>
              <w:t>合同额</w:t>
            </w:r>
            <w:r w:rsidRPr="00686E0E">
              <w:rPr>
                <w:rFonts w:hint="eastAsia"/>
                <w:szCs w:val="21"/>
                <w:lang w:eastAsia="zh-CN"/>
              </w:rPr>
              <w:t>1</w:t>
            </w:r>
            <w:r w:rsidRPr="00686E0E">
              <w:rPr>
                <w:szCs w:val="21"/>
                <w:lang w:eastAsia="zh-CN"/>
              </w:rPr>
              <w:t>00</w:t>
            </w:r>
            <w:r w:rsidRPr="00686E0E">
              <w:rPr>
                <w:rFonts w:hint="eastAsia"/>
                <w:szCs w:val="21"/>
                <w:lang w:eastAsia="zh-CN"/>
              </w:rPr>
              <w:t>万以上</w:t>
            </w:r>
            <w:r>
              <w:rPr>
                <w:rFonts w:hint="eastAsia"/>
                <w:szCs w:val="21"/>
                <w:lang w:eastAsia="zh-CN"/>
              </w:rPr>
              <w:t>石化行业相关</w:t>
            </w:r>
            <w:r w:rsidRPr="00686E0E">
              <w:rPr>
                <w:rFonts w:hint="eastAsia"/>
                <w:szCs w:val="21"/>
                <w:lang w:eastAsia="zh-CN"/>
              </w:rPr>
              <w:t>业绩每</w:t>
            </w:r>
            <w:r>
              <w:rPr>
                <w:rFonts w:hint="eastAsia"/>
                <w:szCs w:val="21"/>
                <w:lang w:eastAsia="zh-CN"/>
              </w:rPr>
              <w:t>具有一项合同</w:t>
            </w:r>
            <w:r w:rsidRPr="00686E0E">
              <w:rPr>
                <w:rFonts w:hint="eastAsia"/>
                <w:szCs w:val="21"/>
                <w:lang w:eastAsia="zh-CN"/>
              </w:rPr>
              <w:t>得</w:t>
            </w:r>
            <w:r>
              <w:rPr>
                <w:szCs w:val="21"/>
                <w:lang w:eastAsia="zh-CN"/>
              </w:rPr>
              <w:t>3</w:t>
            </w:r>
            <w:r w:rsidRPr="00686E0E">
              <w:rPr>
                <w:szCs w:val="21"/>
                <w:lang w:eastAsia="zh-CN"/>
              </w:rPr>
              <w:t>分。</w:t>
            </w:r>
          </w:p>
          <w:p w14:paraId="2A6E6C6F" w14:textId="0AC7E518" w:rsidR="00780076" w:rsidRPr="0070392A" w:rsidRDefault="00780076" w:rsidP="00780076">
            <w:pPr>
              <w:widowControl/>
              <w:autoSpaceDE/>
              <w:autoSpaceDN/>
              <w:rPr>
                <w:lang w:eastAsia="zh-CN"/>
              </w:rPr>
            </w:pPr>
            <w:r>
              <w:rPr>
                <w:szCs w:val="21"/>
                <w:lang w:eastAsia="zh-CN"/>
              </w:rPr>
              <w:t>2</w:t>
            </w:r>
            <w:r w:rsidRPr="00686E0E">
              <w:rPr>
                <w:szCs w:val="21"/>
                <w:lang w:eastAsia="zh-CN"/>
              </w:rPr>
              <w:t>.</w:t>
            </w:r>
            <w:r w:rsidRPr="00686E0E">
              <w:rPr>
                <w:rFonts w:hint="eastAsia"/>
                <w:szCs w:val="21"/>
                <w:lang w:eastAsia="zh-CN"/>
              </w:rPr>
              <w:t>本项满分为</w:t>
            </w:r>
            <w:r w:rsidRPr="00686E0E">
              <w:rPr>
                <w:szCs w:val="21"/>
                <w:lang w:eastAsia="zh-CN"/>
              </w:rPr>
              <w:t>15</w:t>
            </w:r>
            <w:r w:rsidRPr="00686E0E">
              <w:rPr>
                <w:rFonts w:hint="eastAsia"/>
                <w:szCs w:val="21"/>
                <w:lang w:eastAsia="zh-CN"/>
              </w:rPr>
              <w:t>分，</w:t>
            </w:r>
            <w:r w:rsidRPr="00686E0E">
              <w:rPr>
                <w:szCs w:val="21"/>
                <w:lang w:eastAsia="zh-CN"/>
              </w:rPr>
              <w:t>业绩均须提供合同复印件</w:t>
            </w:r>
            <w:r w:rsidRPr="00686E0E">
              <w:rPr>
                <w:rFonts w:hint="eastAsia"/>
                <w:szCs w:val="21"/>
                <w:lang w:eastAsia="zh-CN"/>
              </w:rPr>
              <w:t>及相关发票</w:t>
            </w:r>
          </w:p>
        </w:tc>
        <w:tc>
          <w:tcPr>
            <w:tcW w:w="0" w:type="auto"/>
            <w:tcBorders>
              <w:top w:val="nil"/>
              <w:left w:val="nil"/>
              <w:bottom w:val="single" w:sz="4" w:space="0" w:color="auto"/>
              <w:right w:val="single" w:sz="4" w:space="0" w:color="auto"/>
            </w:tcBorders>
            <w:shd w:val="clear" w:color="auto" w:fill="auto"/>
            <w:noWrap/>
            <w:vAlign w:val="center"/>
          </w:tcPr>
          <w:p w14:paraId="6942BA8F" w14:textId="4850A3BD"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80076"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5F4A4558" w14:textId="77777777" w:rsidR="00780076" w:rsidRPr="00686E0E" w:rsidRDefault="00780076" w:rsidP="00780076">
            <w:pPr>
              <w:widowControl/>
              <w:rPr>
                <w:szCs w:val="21"/>
              </w:rPr>
            </w:pPr>
            <w:r w:rsidRPr="00686E0E">
              <w:rPr>
                <w:rFonts w:hint="eastAsia"/>
                <w:szCs w:val="21"/>
              </w:rPr>
              <w:t>项目方案</w:t>
            </w:r>
          </w:p>
          <w:p w14:paraId="3163294A" w14:textId="3F533D6D" w:rsidR="00780076" w:rsidRPr="00A7270C" w:rsidRDefault="00780076" w:rsidP="00780076">
            <w:pPr>
              <w:widowControl/>
              <w:autoSpaceDE/>
              <w:autoSpaceDN/>
              <w:rPr>
                <w:rFonts w:asciiTheme="minorEastAsia" w:eastAsiaTheme="minorEastAsia" w:hAnsiTheme="minorEastAsia"/>
                <w:color w:val="000000"/>
                <w:sz w:val="21"/>
                <w:szCs w:val="21"/>
                <w:lang w:eastAsia="zh-CN"/>
              </w:rPr>
            </w:pPr>
            <w:r w:rsidRPr="00686E0E">
              <w:rPr>
                <w:rFonts w:hint="eastAsia"/>
                <w:szCs w:val="21"/>
              </w:rPr>
              <w:t>（</w:t>
            </w:r>
            <w:r w:rsidRPr="00686E0E">
              <w:rPr>
                <w:szCs w:val="21"/>
              </w:rPr>
              <w:t>2</w:t>
            </w:r>
            <w:r>
              <w:rPr>
                <w:szCs w:val="21"/>
              </w:rPr>
              <w:t>5</w:t>
            </w:r>
            <w:r w:rsidRPr="00686E0E">
              <w:rPr>
                <w:rFonts w:hint="eastAsia"/>
                <w:szCs w:val="21"/>
              </w:rPr>
              <w:t>分）</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776385E2" w:rsidR="00780076" w:rsidRPr="0070392A" w:rsidRDefault="00780076" w:rsidP="00780076">
            <w:pPr>
              <w:widowControl/>
              <w:autoSpaceDE/>
              <w:autoSpaceDN/>
              <w:rPr>
                <w:lang w:eastAsia="zh-CN"/>
              </w:rPr>
            </w:pPr>
            <w:r w:rsidRPr="00686E0E">
              <w:rPr>
                <w:rFonts w:hint="eastAsia"/>
                <w:kern w:val="2"/>
                <w:sz w:val="21"/>
                <w:szCs w:val="21"/>
                <w:lang w:eastAsia="zh-CN"/>
              </w:rPr>
              <w:t>根据投标人提供本项目的申报及执行方案，内容至少包括：①申报全流程阐述；②进度计划及进度安排；③项目重点、难点阐述；</w:t>
            </w:r>
            <w:r w:rsidRPr="00686E0E">
              <w:rPr>
                <w:rFonts w:hint="eastAsia"/>
                <w:kern w:val="2"/>
                <w:sz w:val="21"/>
                <w:szCs w:val="21"/>
              </w:rPr>
              <w:fldChar w:fldCharType="begin"/>
            </w:r>
            <w:r w:rsidRPr="00686E0E">
              <w:rPr>
                <w:rFonts w:hint="eastAsia"/>
                <w:kern w:val="2"/>
                <w:sz w:val="21"/>
                <w:szCs w:val="21"/>
                <w:lang w:eastAsia="zh-CN"/>
              </w:rPr>
              <w:instrText xml:space="preserve"> = 4 \* GB3 \* MERGEFORMAT </w:instrText>
            </w:r>
            <w:r w:rsidRPr="00686E0E">
              <w:rPr>
                <w:rFonts w:hint="eastAsia"/>
                <w:kern w:val="2"/>
                <w:sz w:val="21"/>
                <w:szCs w:val="21"/>
              </w:rPr>
              <w:fldChar w:fldCharType="separate"/>
            </w:r>
            <w:r w:rsidRPr="00686E0E">
              <w:rPr>
                <w:rFonts w:hint="eastAsia"/>
                <w:kern w:val="2"/>
                <w:sz w:val="21"/>
                <w:szCs w:val="21"/>
                <w:lang w:eastAsia="zh-CN"/>
              </w:rPr>
              <w:t>④</w:t>
            </w:r>
            <w:r w:rsidRPr="00686E0E">
              <w:rPr>
                <w:rFonts w:hint="eastAsia"/>
                <w:kern w:val="2"/>
                <w:sz w:val="21"/>
                <w:szCs w:val="21"/>
              </w:rPr>
              <w:fldChar w:fldCharType="end"/>
            </w:r>
            <w:r w:rsidRPr="00686E0E">
              <w:rPr>
                <w:rFonts w:hint="eastAsia"/>
                <w:kern w:val="2"/>
                <w:sz w:val="21"/>
                <w:szCs w:val="21"/>
                <w:lang w:eastAsia="zh-CN"/>
              </w:rPr>
              <w:t>项目合理化建议，由评标委员会对方案进行评价，第一档的得</w:t>
            </w:r>
            <w:r>
              <w:rPr>
                <w:rFonts w:hint="eastAsia"/>
                <w:kern w:val="2"/>
                <w:sz w:val="21"/>
                <w:szCs w:val="21"/>
                <w:lang w:eastAsia="zh-CN"/>
              </w:rPr>
              <w:t>2</w:t>
            </w:r>
            <w:r>
              <w:rPr>
                <w:kern w:val="2"/>
                <w:sz w:val="21"/>
                <w:szCs w:val="21"/>
                <w:lang w:eastAsia="zh-CN"/>
              </w:rPr>
              <w:t>0</w:t>
            </w:r>
            <w:r w:rsidRPr="00686E0E">
              <w:rPr>
                <w:rFonts w:hint="eastAsia"/>
                <w:kern w:val="2"/>
                <w:sz w:val="21"/>
                <w:szCs w:val="21"/>
                <w:lang w:eastAsia="zh-CN"/>
              </w:rPr>
              <w:t>-</w:t>
            </w:r>
            <w:r w:rsidRPr="00686E0E">
              <w:rPr>
                <w:kern w:val="2"/>
                <w:sz w:val="21"/>
                <w:szCs w:val="21"/>
                <w:lang w:eastAsia="zh-CN"/>
              </w:rPr>
              <w:t>2</w:t>
            </w:r>
            <w:r>
              <w:rPr>
                <w:kern w:val="2"/>
                <w:sz w:val="21"/>
                <w:szCs w:val="21"/>
                <w:lang w:eastAsia="zh-CN"/>
              </w:rPr>
              <w:t>5</w:t>
            </w:r>
            <w:r w:rsidRPr="00686E0E">
              <w:rPr>
                <w:rFonts w:hint="eastAsia"/>
                <w:kern w:val="2"/>
                <w:sz w:val="21"/>
                <w:szCs w:val="21"/>
                <w:lang w:eastAsia="zh-CN"/>
              </w:rPr>
              <w:t>分（不含</w:t>
            </w:r>
            <w:r>
              <w:rPr>
                <w:rFonts w:hint="eastAsia"/>
                <w:kern w:val="2"/>
                <w:sz w:val="21"/>
                <w:szCs w:val="21"/>
                <w:lang w:eastAsia="zh-CN"/>
              </w:rPr>
              <w:t>2</w:t>
            </w:r>
            <w:r>
              <w:rPr>
                <w:kern w:val="2"/>
                <w:sz w:val="21"/>
                <w:szCs w:val="21"/>
                <w:lang w:eastAsia="zh-CN"/>
              </w:rPr>
              <w:t>0</w:t>
            </w:r>
            <w:r w:rsidRPr="00686E0E">
              <w:rPr>
                <w:rFonts w:hint="eastAsia"/>
                <w:kern w:val="2"/>
                <w:sz w:val="21"/>
                <w:szCs w:val="21"/>
                <w:lang w:eastAsia="zh-CN"/>
              </w:rPr>
              <w:t>分），第二档的得10-</w:t>
            </w:r>
            <w:r>
              <w:rPr>
                <w:kern w:val="2"/>
                <w:sz w:val="21"/>
                <w:szCs w:val="21"/>
                <w:lang w:eastAsia="zh-CN"/>
              </w:rPr>
              <w:t>20</w:t>
            </w:r>
            <w:r w:rsidRPr="00686E0E">
              <w:rPr>
                <w:rFonts w:hint="eastAsia"/>
                <w:kern w:val="2"/>
                <w:sz w:val="21"/>
                <w:szCs w:val="21"/>
                <w:lang w:eastAsia="zh-CN"/>
              </w:rPr>
              <w:t>分（不含10分），第三档的得0-10分，未提供方案的本项不得分。</w:t>
            </w:r>
          </w:p>
        </w:tc>
        <w:tc>
          <w:tcPr>
            <w:tcW w:w="0" w:type="auto"/>
            <w:tcBorders>
              <w:top w:val="nil"/>
              <w:left w:val="nil"/>
              <w:bottom w:val="single" w:sz="4" w:space="0" w:color="auto"/>
              <w:right w:val="single" w:sz="4" w:space="0" w:color="auto"/>
            </w:tcBorders>
            <w:shd w:val="clear" w:color="auto" w:fill="auto"/>
            <w:noWrap/>
            <w:vAlign w:val="center"/>
          </w:tcPr>
          <w:p w14:paraId="0FD2C066" w14:textId="6383D32D"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780076" w:rsidRPr="00A7270C" w:rsidRDefault="00780076" w:rsidP="0078007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2ABE40B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19BC5203" w14:textId="77777777" w:rsidR="00827C45" w:rsidRDefault="00827C45" w:rsidP="00565CF8">
      <w:pPr>
        <w:spacing w:line="480" w:lineRule="exact"/>
        <w:jc w:val="center"/>
        <w:rPr>
          <w:b/>
          <w:color w:val="000000"/>
          <w:sz w:val="44"/>
          <w:szCs w:val="44"/>
          <w:lang w:eastAsia="zh-CN"/>
        </w:rPr>
      </w:pPr>
      <w:r w:rsidRPr="00827C45">
        <w:rPr>
          <w:rFonts w:hint="eastAsia"/>
          <w:b/>
          <w:color w:val="000000"/>
          <w:sz w:val="44"/>
          <w:szCs w:val="44"/>
          <w:lang w:eastAsia="zh-CN"/>
        </w:rPr>
        <w:t>原料适应性技改项目有毒有害气体扩散模拟等评估</w:t>
      </w:r>
    </w:p>
    <w:p w14:paraId="78BF0644" w14:textId="68A30445"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4E444F7"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27C45">
        <w:rPr>
          <w:sz w:val="32"/>
          <w:szCs w:val="32"/>
          <w:lang w:eastAsia="zh-CN"/>
        </w:rPr>
        <w:t>3</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5E024E1F"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827C45">
        <w:rPr>
          <w:rFonts w:hAnsi="宋体" w:hint="eastAsia"/>
          <w:lang w:eastAsia="zh-CN"/>
        </w:rPr>
        <w:t>李邦雄</w:t>
      </w:r>
    </w:p>
    <w:p w14:paraId="1A3457C7" w14:textId="56254F13"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827C45">
        <w:rPr>
          <w:rFonts w:hAnsi="宋体" w:hint="eastAsia"/>
          <w:lang w:eastAsia="zh-CN"/>
        </w:rPr>
        <w:t>陈国强</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3D994D93"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827C45">
        <w:rPr>
          <w:rFonts w:hAnsi="宋体"/>
          <w:lang w:eastAsia="zh-CN"/>
        </w:rPr>
        <w:t>05966311107</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1C0354F"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827C45">
        <w:rPr>
          <w:rFonts w:hAnsi="宋体" w:hint="eastAsia"/>
          <w:lang w:eastAsia="zh-CN"/>
        </w:rPr>
        <w:t>chengq</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50069FC1"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827C45" w:rsidRPr="00827C45">
        <w:rPr>
          <w:rFonts w:hAnsi="宋体" w:hint="eastAsia"/>
          <w:u w:val="single"/>
          <w:lang w:eastAsia="zh-CN"/>
        </w:rPr>
        <w:t>福建福海创石油</w:t>
      </w:r>
      <w:r w:rsidR="00827C45">
        <w:rPr>
          <w:rFonts w:hAnsi="宋体" w:hint="eastAsia"/>
          <w:u w:val="single"/>
          <w:lang w:eastAsia="zh-CN"/>
        </w:rPr>
        <w:t>化工有限公司原料适应性技改项目有毒有害气体扩散模拟等评估</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1B6D0BC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4E5628">
        <w:rPr>
          <w:rFonts w:hAnsi="宋体" w:hint="eastAsia"/>
          <w:u w:val="single"/>
          <w:lang w:eastAsia="zh-CN"/>
        </w:rPr>
        <w:t>见附件发包说明</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1FCD3070" w14:textId="5DAFAA14" w:rsidR="004E5628" w:rsidRPr="004E5628" w:rsidRDefault="00565CF8" w:rsidP="004E5628">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004E5628" w:rsidRPr="004E5628">
        <w:rPr>
          <w:rFonts w:hAnsi="宋体" w:hint="eastAsia"/>
          <w:u w:val="single"/>
          <w:lang w:eastAsia="zh-CN"/>
        </w:rPr>
        <w:t>自合同签订之日起</w:t>
      </w:r>
      <w:r w:rsidR="004E5628" w:rsidRPr="004E5628">
        <w:rPr>
          <w:rFonts w:hAnsi="宋体"/>
          <w:u w:val="single"/>
          <w:lang w:eastAsia="zh-CN"/>
        </w:rPr>
        <w:t>7</w:t>
      </w:r>
      <w:r w:rsidR="004E5628" w:rsidRPr="004E5628">
        <w:rPr>
          <w:rFonts w:hAnsi="宋体" w:hint="eastAsia"/>
          <w:u w:val="single"/>
          <w:lang w:eastAsia="zh-CN"/>
        </w:rPr>
        <w:t>日内完成有毒气体扩散模拟评估，确订高毒气体泄漏源的安全防护距离并出具评估报告。</w:t>
      </w:r>
      <w:bookmarkStart w:id="2" w:name="_Hlk130824655"/>
      <w:r w:rsidR="004E5628" w:rsidRPr="004E5628">
        <w:rPr>
          <w:rFonts w:hAnsi="宋体" w:hint="eastAsia"/>
          <w:u w:val="single"/>
          <w:lang w:eastAsia="zh-CN"/>
        </w:rPr>
        <w:t>报告每延迟一天罚款合同总额1</w:t>
      </w:r>
      <w:r w:rsidR="004E5628" w:rsidRPr="004E5628">
        <w:rPr>
          <w:rFonts w:hAnsi="宋体"/>
          <w:u w:val="single"/>
          <w:lang w:eastAsia="zh-CN"/>
        </w:rPr>
        <w:t>0%</w:t>
      </w:r>
      <w:r w:rsidR="004E5628" w:rsidRPr="004E5628">
        <w:rPr>
          <w:rFonts w:hAnsi="宋体" w:hint="eastAsia"/>
          <w:u w:val="single"/>
          <w:lang w:eastAsia="zh-CN"/>
        </w:rPr>
        <w:t>。超过7天合同解除，并按照合同总价1</w:t>
      </w:r>
      <w:r w:rsidR="004E5628" w:rsidRPr="004E5628">
        <w:rPr>
          <w:rFonts w:hAnsi="宋体"/>
          <w:u w:val="single"/>
          <w:lang w:eastAsia="zh-CN"/>
        </w:rPr>
        <w:t>00%</w:t>
      </w:r>
      <w:r w:rsidR="004E5628" w:rsidRPr="004E5628">
        <w:rPr>
          <w:rFonts w:hAnsi="宋体" w:hint="eastAsia"/>
          <w:u w:val="single"/>
          <w:lang w:eastAsia="zh-CN"/>
        </w:rPr>
        <w:t>进行赔偿。</w:t>
      </w:r>
      <w:bookmarkEnd w:id="2"/>
    </w:p>
    <w:p w14:paraId="1DC7F89B" w14:textId="77777777" w:rsidR="004E5628" w:rsidRPr="004E5628" w:rsidRDefault="004E5628" w:rsidP="004E5628">
      <w:pPr>
        <w:pStyle w:val="a7"/>
        <w:spacing w:line="400" w:lineRule="exact"/>
        <w:rPr>
          <w:rFonts w:hAnsi="宋体"/>
          <w:u w:val="single"/>
          <w:lang w:eastAsia="zh-CN"/>
        </w:rPr>
      </w:pPr>
      <w:r w:rsidRPr="004E5628">
        <w:rPr>
          <w:rFonts w:hAnsi="宋体" w:hint="eastAsia"/>
          <w:u w:val="single"/>
          <w:lang w:eastAsia="zh-CN"/>
        </w:rPr>
        <w:t>自合同签订之日起</w:t>
      </w:r>
      <w:r w:rsidRPr="004E5628">
        <w:rPr>
          <w:rFonts w:hAnsi="宋体"/>
          <w:u w:val="single"/>
          <w:lang w:eastAsia="zh-CN"/>
        </w:rPr>
        <w:t>30</w:t>
      </w:r>
      <w:r w:rsidRPr="004E5628">
        <w:rPr>
          <w:rFonts w:hAnsi="宋体" w:hint="eastAsia"/>
          <w:u w:val="single"/>
          <w:lang w:eastAsia="zh-CN"/>
        </w:rPr>
        <w:t>日内完成建筑物抗爆评估，出具建筑物的抗爆设计要求评估报告。报告每延迟一天罚款合同总额1</w:t>
      </w:r>
      <w:r w:rsidRPr="004E5628">
        <w:rPr>
          <w:rFonts w:hAnsi="宋体"/>
          <w:u w:val="single"/>
          <w:lang w:eastAsia="zh-CN"/>
        </w:rPr>
        <w:t>0%</w:t>
      </w:r>
      <w:r w:rsidRPr="004E5628">
        <w:rPr>
          <w:rFonts w:hAnsi="宋体" w:hint="eastAsia"/>
          <w:u w:val="single"/>
          <w:lang w:eastAsia="zh-CN"/>
        </w:rPr>
        <w:t>。超过7天合同解除，并按照合同总价1</w:t>
      </w:r>
      <w:r w:rsidRPr="004E5628">
        <w:rPr>
          <w:rFonts w:hAnsi="宋体"/>
          <w:u w:val="single"/>
          <w:lang w:eastAsia="zh-CN"/>
        </w:rPr>
        <w:t>00%</w:t>
      </w:r>
      <w:r w:rsidRPr="004E5628">
        <w:rPr>
          <w:rFonts w:hAnsi="宋体" w:hint="eastAsia"/>
          <w:u w:val="single"/>
          <w:lang w:eastAsia="zh-CN"/>
        </w:rPr>
        <w:t>进行赔偿。</w:t>
      </w:r>
    </w:p>
    <w:p w14:paraId="1A759312" w14:textId="24D523A4"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Pr="004E5628">
        <w:rPr>
          <w:rFonts w:hAnsi="宋体" w:hint="eastAsia"/>
          <w:u w:val="single"/>
          <w:lang w:eastAsia="zh-CN"/>
        </w:rPr>
        <w:t xml:space="preserve">  </w:t>
      </w:r>
      <w:r w:rsidR="004E5628" w:rsidRPr="004E5628">
        <w:rPr>
          <w:rFonts w:hAnsi="宋体" w:hint="eastAsia"/>
          <w:u w:val="single"/>
          <w:lang w:eastAsia="zh-CN"/>
        </w:rPr>
        <w:t>按国家相关规程、规范和技术规定要求。</w:t>
      </w:r>
      <w:r w:rsidR="00245A4A" w:rsidRPr="00245A4A">
        <w:rPr>
          <w:rFonts w:hAnsi="宋体" w:hint="eastAsia"/>
          <w:u w:val="single"/>
          <w:lang w:eastAsia="zh-CN"/>
        </w:rPr>
        <w:t>分析结果得到甲方及设计院认可</w:t>
      </w:r>
      <w:r w:rsidR="00245A4A">
        <w:rPr>
          <w:rFonts w:hAnsi="宋体" w:hint="eastAsia"/>
          <w:u w:val="single"/>
          <w:lang w:eastAsia="zh-CN"/>
        </w:rPr>
        <w:t>。</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第三条 为保证乙方有效进行技术咨询工作，甲方应当向乙方提供下列协作事项：</w:t>
      </w:r>
    </w:p>
    <w:p w14:paraId="513A14DE" w14:textId="7773CE1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4E5628">
        <w:rPr>
          <w:rFonts w:hAnsi="宋体" w:hint="eastAsia"/>
          <w:u w:val="single"/>
          <w:lang w:eastAsia="zh-CN"/>
        </w:rPr>
        <w:t>评估</w:t>
      </w:r>
      <w:r w:rsidR="001150C5" w:rsidRPr="001150C5">
        <w:rPr>
          <w:rFonts w:hAnsi="宋体" w:hint="eastAsia"/>
          <w:u w:val="single"/>
          <w:lang w:eastAsia="zh-CN"/>
        </w:rPr>
        <w:t>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0347C13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4E5628">
        <w:rPr>
          <w:rFonts w:hAnsi="宋体" w:hint="eastAsia"/>
          <w:lang w:eastAsia="zh-CN"/>
        </w:rPr>
        <w:t>，其中有毒气体扩散模拟评估费用为</w:t>
      </w:r>
      <w:r w:rsidR="004E5628" w:rsidRPr="004E5628">
        <w:rPr>
          <w:rFonts w:hAnsi="宋体" w:hint="eastAsia"/>
          <w:lang w:eastAsia="zh-CN"/>
        </w:rPr>
        <w:t>：</w:t>
      </w:r>
      <w:r w:rsidR="004E5628" w:rsidRPr="004E5628">
        <w:rPr>
          <w:rFonts w:hAnsi="宋体" w:hint="eastAsia"/>
          <w:u w:val="single"/>
          <w:lang w:eastAsia="zh-CN"/>
        </w:rPr>
        <w:t xml:space="preserve"> </w:t>
      </w:r>
      <w:r w:rsidR="004E5628" w:rsidRPr="004E5628">
        <w:rPr>
          <w:rFonts w:hAnsi="宋体"/>
          <w:u w:val="single"/>
          <w:lang w:eastAsia="zh-CN"/>
        </w:rPr>
        <w:t xml:space="preserve">          </w:t>
      </w:r>
      <w:r w:rsidR="004E5628" w:rsidRPr="004E5628">
        <w:rPr>
          <w:rFonts w:hAnsi="宋体" w:hint="eastAsia"/>
          <w:lang w:eastAsia="zh-CN"/>
        </w:rPr>
        <w:t>，</w:t>
      </w:r>
      <w:r w:rsidR="004E5628">
        <w:rPr>
          <w:rFonts w:hAnsi="宋体" w:hint="eastAsia"/>
          <w:lang w:eastAsia="zh-CN"/>
        </w:rPr>
        <w:t>建筑物抗爆评估费用为：</w:t>
      </w:r>
      <w:r w:rsidR="004E5628" w:rsidRPr="004E5628">
        <w:rPr>
          <w:rFonts w:hAnsi="宋体" w:hint="eastAsia"/>
          <w:u w:val="single"/>
          <w:lang w:eastAsia="zh-CN"/>
        </w:rPr>
        <w:t xml:space="preserve"> </w:t>
      </w:r>
      <w:r w:rsidR="004E5628" w:rsidRPr="004E5628">
        <w:rPr>
          <w:rFonts w:hAnsi="宋体"/>
          <w:u w:val="single"/>
          <w:lang w:eastAsia="zh-CN"/>
        </w:rPr>
        <w:t xml:space="preserve">           </w:t>
      </w:r>
      <w:r w:rsidR="004E5628" w:rsidRPr="004E5628">
        <w:rPr>
          <w:rFonts w:hAnsi="宋体"/>
          <w:lang w:eastAsia="zh-CN"/>
        </w:rPr>
        <w:t xml:space="preserve"> </w:t>
      </w:r>
      <w:r w:rsidR="004E5628" w:rsidRPr="004E5628">
        <w:rPr>
          <w:rFonts w:hAnsi="宋体" w:hint="eastAsia"/>
          <w:lang w:eastAsia="zh-CN"/>
        </w:rPr>
        <w:t>。</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F8139B2"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004E5628">
        <w:rPr>
          <w:rFonts w:hAnsi="宋体" w:hint="eastAsia"/>
          <w:lang w:eastAsia="zh-CN"/>
        </w:rPr>
        <w:t>毒气体扩散模拟评估及建筑物抗爆评估</w:t>
      </w:r>
      <w:r w:rsidRPr="005919C0">
        <w:rPr>
          <w:rFonts w:hAnsi="宋体" w:hint="eastAsia"/>
          <w:lang w:eastAsia="zh-CN"/>
        </w:rPr>
        <w:t>后</w:t>
      </w:r>
      <w:r w:rsidR="004E5628">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245A4A">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32417CE1"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245A4A">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245A4A">
        <w:rPr>
          <w:rFonts w:hAnsi="宋体"/>
          <w:u w:val="single"/>
          <w:lang w:eastAsia="zh-CN"/>
        </w:rPr>
        <w:t>30</w:t>
      </w:r>
      <w:r>
        <w:rPr>
          <w:rFonts w:hAnsi="宋体"/>
          <w:u w:val="single"/>
          <w:lang w:eastAsia="zh-CN"/>
        </w:rPr>
        <w:t xml:space="preserve"> </w:t>
      </w:r>
      <w:r>
        <w:rPr>
          <w:rFonts w:hAnsi="宋体" w:hint="eastAsia"/>
          <w:lang w:eastAsia="zh-CN"/>
        </w:rPr>
        <w:t>日前提供正式</w:t>
      </w:r>
      <w:r w:rsidR="00245A4A">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6164069A" w14:textId="77777777" w:rsidR="00245A4A" w:rsidRDefault="00565CF8" w:rsidP="00245A4A">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245A4A" w:rsidRPr="00245A4A">
        <w:rPr>
          <w:rFonts w:hAnsi="宋体" w:hint="eastAsia"/>
          <w:u w:val="single"/>
          <w:lang w:eastAsia="zh-CN"/>
        </w:rPr>
        <w:t>签字盖章纸质报告</w:t>
      </w:r>
      <w:r w:rsidR="00245A4A" w:rsidRPr="00245A4A">
        <w:rPr>
          <w:rFonts w:hAnsi="宋体"/>
          <w:u w:val="single"/>
          <w:lang w:eastAsia="zh-CN"/>
        </w:rPr>
        <w:t>5</w:t>
      </w:r>
      <w:r w:rsidR="00245A4A" w:rsidRPr="00245A4A">
        <w:rPr>
          <w:rFonts w:hAnsi="宋体" w:hint="eastAsia"/>
          <w:u w:val="single"/>
          <w:lang w:eastAsia="zh-CN"/>
        </w:rPr>
        <w:t>份，包括WORD版（内容不设置复制等权限）、PDF版电子文档（含图件、附件)。</w:t>
      </w:r>
    </w:p>
    <w:p w14:paraId="2B6A8737" w14:textId="71EBB53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245A4A" w:rsidRPr="00245A4A">
        <w:rPr>
          <w:rFonts w:hAnsi="宋体" w:hint="eastAsia"/>
          <w:u w:val="single"/>
          <w:lang w:eastAsia="zh-CN"/>
        </w:rPr>
        <w:t>分析结果得到甲方及设计院认可，并出具评估报告</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1FFFA7ED"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245A4A">
        <w:rPr>
          <w:rFonts w:hAnsi="宋体" w:hint="eastAsia"/>
          <w:u w:val="single"/>
          <w:lang w:eastAsia="zh-CN"/>
        </w:rPr>
        <w:t>陈国强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lastRenderedPageBreak/>
        <w:t>第九条  违约责任</w:t>
      </w:r>
    </w:p>
    <w:p w14:paraId="7648ED1D" w14:textId="77777777" w:rsidR="00245A4A" w:rsidRPr="00245A4A" w:rsidRDefault="00565CF8" w:rsidP="00245A4A">
      <w:pPr>
        <w:pStyle w:val="a7"/>
        <w:spacing w:line="400" w:lineRule="exact"/>
        <w:ind w:firstLineChars="200" w:firstLine="440"/>
        <w:rPr>
          <w:rStyle w:val="apple-converted-space"/>
          <w:color w:val="000000"/>
          <w:lang w:eastAsia="zh-CN"/>
        </w:rPr>
      </w:pPr>
      <w:r w:rsidRPr="00245A4A">
        <w:rPr>
          <w:rStyle w:val="apple-converted-space"/>
          <w:rFonts w:hint="eastAsia"/>
          <w:lang w:eastAsia="zh-CN"/>
        </w:rPr>
        <w:t>1．乙方逾期提交服务咨询报告的，</w:t>
      </w:r>
      <w:r w:rsidR="00245A4A" w:rsidRPr="00245A4A">
        <w:rPr>
          <w:rStyle w:val="apple-converted-space"/>
          <w:rFonts w:hint="eastAsia"/>
          <w:color w:val="000000"/>
          <w:lang w:eastAsia="zh-CN"/>
        </w:rPr>
        <w:t>报告每延迟一天罚款合同总额1</w:t>
      </w:r>
      <w:r w:rsidR="00245A4A" w:rsidRPr="00245A4A">
        <w:rPr>
          <w:rStyle w:val="apple-converted-space"/>
          <w:color w:val="000000"/>
          <w:lang w:eastAsia="zh-CN"/>
        </w:rPr>
        <w:t>0%</w:t>
      </w:r>
      <w:r w:rsidR="00245A4A" w:rsidRPr="00245A4A">
        <w:rPr>
          <w:rStyle w:val="apple-converted-space"/>
          <w:rFonts w:hint="eastAsia"/>
          <w:color w:val="000000"/>
          <w:lang w:eastAsia="zh-CN"/>
        </w:rPr>
        <w:t>。超过7天合同解除，并按照合同总价1</w:t>
      </w:r>
      <w:r w:rsidR="00245A4A" w:rsidRPr="00245A4A">
        <w:rPr>
          <w:rStyle w:val="apple-converted-space"/>
          <w:color w:val="000000"/>
          <w:lang w:eastAsia="zh-CN"/>
        </w:rPr>
        <w:t>00%</w:t>
      </w:r>
      <w:r w:rsidR="00245A4A" w:rsidRPr="00245A4A">
        <w:rPr>
          <w:rStyle w:val="apple-converted-space"/>
          <w:rFonts w:hint="eastAsia"/>
          <w:color w:val="000000"/>
          <w:lang w:eastAsia="zh-CN"/>
        </w:rPr>
        <w:t>进行赔偿。</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60B48B51"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265B51">
        <w:rPr>
          <w:rFonts w:hAnsi="宋体"/>
          <w:lang w:eastAsia="zh-CN"/>
        </w:rPr>
        <w:t>3</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265B51">
        <w:rPr>
          <w:rFonts w:hAnsi="宋体"/>
          <w:lang w:eastAsia="zh-CN"/>
        </w:rPr>
        <w:t>3</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0FA9FAD7" w14:textId="77777777" w:rsidR="003E7EDC" w:rsidRDefault="003E7EDC" w:rsidP="003E7EDC">
      <w:pPr>
        <w:snapToGrid w:val="0"/>
        <w:spacing w:beforeLines="50" w:before="156" w:line="300" w:lineRule="auto"/>
        <w:ind w:leftChars="270" w:left="1159" w:hangingChars="176" w:hanging="565"/>
        <w:jc w:val="center"/>
        <w:rPr>
          <w:b/>
          <w:sz w:val="32"/>
          <w:szCs w:val="32"/>
          <w:lang w:eastAsia="zh-CN"/>
        </w:rPr>
      </w:pPr>
      <w:r w:rsidRPr="00690A81">
        <w:rPr>
          <w:rFonts w:hint="eastAsia"/>
          <w:b/>
          <w:sz w:val="32"/>
          <w:szCs w:val="32"/>
          <w:lang w:eastAsia="zh-CN"/>
        </w:rPr>
        <w:t>原料适应性技改项目有毒有害气体扩散模拟等评估技术服务</w:t>
      </w:r>
      <w:r>
        <w:rPr>
          <w:rFonts w:hint="eastAsia"/>
          <w:b/>
          <w:sz w:val="32"/>
          <w:szCs w:val="32"/>
          <w:lang w:eastAsia="zh-CN"/>
        </w:rPr>
        <w:t>发包说明</w:t>
      </w:r>
    </w:p>
    <w:p w14:paraId="0708B904" w14:textId="77777777" w:rsidR="003E7EDC" w:rsidRDefault="003E7EDC" w:rsidP="003E7EDC">
      <w:pPr>
        <w:widowControl/>
        <w:numPr>
          <w:ilvl w:val="0"/>
          <w:numId w:val="18"/>
        </w:numPr>
        <w:tabs>
          <w:tab w:val="left" w:pos="567"/>
        </w:tabs>
        <w:autoSpaceDE/>
        <w:autoSpaceDN/>
        <w:spacing w:beforeLines="50" w:before="156" w:line="300" w:lineRule="auto"/>
        <w:ind w:left="482" w:hanging="482"/>
        <w:outlineLvl w:val="0"/>
        <w:rPr>
          <w:rFonts w:cs="楷体"/>
          <w:b/>
          <w:bCs/>
          <w:szCs w:val="21"/>
        </w:rPr>
      </w:pPr>
      <w:bookmarkStart w:id="3" w:name="_Toc415476477"/>
      <w:bookmarkStart w:id="4" w:name="_Toc415476425"/>
      <w:bookmarkStart w:id="5" w:name="_Toc518860292"/>
      <w:bookmarkStart w:id="6" w:name="_Toc415476263"/>
      <w:r>
        <w:rPr>
          <w:rFonts w:cs="楷体" w:hint="eastAsia"/>
          <w:b/>
          <w:bCs/>
          <w:szCs w:val="21"/>
        </w:rPr>
        <w:t>项目概况</w:t>
      </w:r>
    </w:p>
    <w:p w14:paraId="74AE76B0" w14:textId="77777777" w:rsidR="003E7EDC" w:rsidRDefault="003E7EDC" w:rsidP="003E7EDC">
      <w:pPr>
        <w:spacing w:line="600" w:lineRule="exact"/>
        <w:ind w:firstLineChars="200" w:firstLine="440"/>
        <w:rPr>
          <w:rFonts w:cs="仿宋"/>
          <w:szCs w:val="21"/>
          <w:lang w:eastAsia="zh-CN"/>
        </w:rPr>
      </w:pPr>
      <w:r>
        <w:rPr>
          <w:rFonts w:cs="仿宋" w:hint="eastAsia"/>
          <w:szCs w:val="21"/>
          <w:lang w:eastAsia="zh-CN"/>
        </w:rPr>
        <w:t>福建福海创石油化工有限公司成立于2017年10月27日，位于福建省漳州市古雷港经济开发区。公司拥有年产450万吨精对苯二甲酸（PTA）、年产160万吨对二甲苯（PX）生产装置及液体化工码头、散杂货码头等公用配套设施。</w:t>
      </w:r>
      <w:r>
        <w:rPr>
          <w:rFonts w:hint="eastAsia"/>
          <w:color w:val="111111"/>
          <w:szCs w:val="21"/>
          <w:lang w:eastAsia="zh-CN"/>
        </w:rPr>
        <w:t>本项目为福海创原料适应性技改项目及火炬项目</w:t>
      </w:r>
      <w:r>
        <w:rPr>
          <w:rFonts w:hint="eastAsia"/>
          <w:lang w:eastAsia="zh-CN"/>
        </w:rPr>
        <w:t>开展爆炸风险分析、建筑物抗爆要求评估和有毒气体扩散模拟评估，以确定重要建筑物暴露的可信爆炸载荷，以及建筑物的抗爆设计要求（确定哪些建筑物需要采取抗爆设计，以及抗爆设计条件）和高毒气体泄漏源的安全防护距离。</w:t>
      </w:r>
    </w:p>
    <w:p w14:paraId="640C2C88" w14:textId="77777777" w:rsidR="003E7EDC" w:rsidRDefault="003E7EDC" w:rsidP="003E7EDC">
      <w:pPr>
        <w:widowControl/>
        <w:numPr>
          <w:ilvl w:val="0"/>
          <w:numId w:val="18"/>
        </w:numPr>
        <w:tabs>
          <w:tab w:val="left" w:pos="567"/>
        </w:tabs>
        <w:autoSpaceDE/>
        <w:autoSpaceDN/>
        <w:spacing w:beforeLines="50" w:before="156" w:line="300" w:lineRule="auto"/>
        <w:ind w:left="482" w:hanging="482"/>
        <w:outlineLvl w:val="0"/>
        <w:rPr>
          <w:rFonts w:cs="楷体"/>
          <w:b/>
          <w:bCs/>
          <w:szCs w:val="21"/>
        </w:rPr>
      </w:pPr>
      <w:r>
        <w:rPr>
          <w:rFonts w:cs="楷体" w:hint="eastAsia"/>
          <w:b/>
          <w:bCs/>
          <w:szCs w:val="21"/>
        </w:rPr>
        <w:t>项目定义：</w:t>
      </w:r>
    </w:p>
    <w:p w14:paraId="42153B24" w14:textId="77777777" w:rsidR="003E7EDC" w:rsidRDefault="003E7EDC" w:rsidP="003E7EDC">
      <w:pPr>
        <w:spacing w:line="600" w:lineRule="exact"/>
        <w:ind w:firstLineChars="200" w:firstLine="440"/>
        <w:rPr>
          <w:rFonts w:cs="仿宋"/>
          <w:szCs w:val="21"/>
          <w:lang w:eastAsia="zh-CN"/>
        </w:rPr>
      </w:pPr>
      <w:r>
        <w:rPr>
          <w:rFonts w:cs="仿宋" w:hint="eastAsia"/>
          <w:szCs w:val="21"/>
          <w:lang w:eastAsia="zh-CN"/>
        </w:rPr>
        <w:t>项目名称：</w:t>
      </w:r>
      <w:r w:rsidRPr="007D1C9B">
        <w:rPr>
          <w:rFonts w:cs="仿宋" w:hint="eastAsia"/>
          <w:szCs w:val="21"/>
          <w:lang w:eastAsia="zh-CN"/>
        </w:rPr>
        <w:t>福建福海创石油化工有限公司原料适应性技改项目有毒有害气体扩散模拟等评估技术服务</w:t>
      </w:r>
    </w:p>
    <w:p w14:paraId="438AB6D5" w14:textId="77777777" w:rsidR="003E7EDC" w:rsidRDefault="003E7EDC" w:rsidP="003E7EDC">
      <w:pPr>
        <w:spacing w:line="600" w:lineRule="exact"/>
        <w:ind w:firstLineChars="200" w:firstLine="440"/>
        <w:rPr>
          <w:rFonts w:cs="仿宋"/>
          <w:szCs w:val="21"/>
          <w:lang w:eastAsia="zh-CN"/>
        </w:rPr>
      </w:pPr>
      <w:r>
        <w:rPr>
          <w:rFonts w:cs="仿宋" w:hint="eastAsia"/>
          <w:szCs w:val="21"/>
          <w:lang w:eastAsia="zh-CN"/>
        </w:rPr>
        <w:t>项目地点：福建省漳州市古雷港经济开发区</w:t>
      </w:r>
    </w:p>
    <w:p w14:paraId="3B94F2A7" w14:textId="77777777" w:rsidR="003E7EDC" w:rsidRDefault="003E7EDC" w:rsidP="003E7EDC">
      <w:pPr>
        <w:spacing w:line="600" w:lineRule="exact"/>
        <w:ind w:firstLineChars="200" w:firstLine="440"/>
        <w:rPr>
          <w:rFonts w:cs="仿宋"/>
          <w:szCs w:val="21"/>
          <w:lang w:eastAsia="zh-CN"/>
        </w:rPr>
      </w:pPr>
      <w:r>
        <w:rPr>
          <w:rFonts w:cs="仿宋" w:hint="eastAsia"/>
          <w:szCs w:val="21"/>
          <w:lang w:eastAsia="zh-CN"/>
        </w:rPr>
        <w:t>委托方（甲方）：福建福海创石油化工有限公司</w:t>
      </w:r>
    </w:p>
    <w:p w14:paraId="5C2DD260" w14:textId="77777777" w:rsidR="003E7EDC" w:rsidRDefault="003E7EDC" w:rsidP="003E7EDC">
      <w:pPr>
        <w:widowControl/>
        <w:numPr>
          <w:ilvl w:val="0"/>
          <w:numId w:val="18"/>
        </w:numPr>
        <w:tabs>
          <w:tab w:val="left" w:pos="567"/>
        </w:tabs>
        <w:autoSpaceDE/>
        <w:autoSpaceDN/>
        <w:spacing w:beforeLines="50" w:before="156" w:line="300" w:lineRule="auto"/>
        <w:ind w:left="482" w:hanging="482"/>
        <w:outlineLvl w:val="0"/>
        <w:rPr>
          <w:rFonts w:cs="楷体"/>
          <w:b/>
          <w:bCs/>
          <w:szCs w:val="21"/>
        </w:rPr>
      </w:pPr>
      <w:r>
        <w:rPr>
          <w:rFonts w:cs="楷体" w:hint="eastAsia"/>
          <w:b/>
          <w:bCs/>
          <w:szCs w:val="21"/>
        </w:rPr>
        <w:t>资质和业绩要求</w:t>
      </w:r>
    </w:p>
    <w:p w14:paraId="64EC8151" w14:textId="77777777" w:rsidR="003E7EDC" w:rsidRPr="007E1048" w:rsidRDefault="003E7EDC" w:rsidP="003E7EDC">
      <w:pPr>
        <w:numPr>
          <w:ilvl w:val="0"/>
          <w:numId w:val="21"/>
        </w:numPr>
        <w:autoSpaceDE/>
        <w:autoSpaceDN/>
        <w:spacing w:line="600" w:lineRule="exact"/>
        <w:jc w:val="both"/>
        <w:rPr>
          <w:rFonts w:cs="仿宋"/>
          <w:szCs w:val="21"/>
          <w:lang w:eastAsia="zh-CN"/>
        </w:rPr>
      </w:pPr>
      <w:r w:rsidRPr="007E1048">
        <w:rPr>
          <w:rFonts w:cs="仿宋"/>
          <w:szCs w:val="21"/>
          <w:lang w:eastAsia="zh-CN"/>
        </w:rPr>
        <w:t>投标人必须是中国境内合法注册的独立法人，具有有效的企业法人营业执照（五证合一或三证合一）</w:t>
      </w:r>
      <w:r w:rsidRPr="007E1048">
        <w:rPr>
          <w:rFonts w:cs="仿宋" w:hint="eastAsia"/>
          <w:szCs w:val="21"/>
          <w:lang w:eastAsia="zh-CN"/>
        </w:rPr>
        <w:t>；</w:t>
      </w:r>
    </w:p>
    <w:p w14:paraId="6029F576" w14:textId="77777777" w:rsidR="003E7EDC" w:rsidRPr="007E1048" w:rsidRDefault="003E7EDC" w:rsidP="003E7EDC">
      <w:pPr>
        <w:numPr>
          <w:ilvl w:val="0"/>
          <w:numId w:val="21"/>
        </w:numPr>
        <w:autoSpaceDE/>
        <w:autoSpaceDN/>
        <w:spacing w:line="600" w:lineRule="exact"/>
        <w:jc w:val="both"/>
        <w:rPr>
          <w:rFonts w:cs="仿宋"/>
          <w:szCs w:val="21"/>
          <w:lang w:eastAsia="zh-CN"/>
        </w:rPr>
      </w:pPr>
      <w:bookmarkStart w:id="7" w:name="_Toc27469674"/>
      <w:bookmarkStart w:id="8" w:name="_Toc15397400"/>
      <w:r w:rsidRPr="007E1048">
        <w:rPr>
          <w:rFonts w:cs="仿宋" w:hint="eastAsia"/>
          <w:szCs w:val="21"/>
          <w:lang w:eastAsia="zh-CN"/>
        </w:rPr>
        <w:t>投标人须提供近三年（20</w:t>
      </w:r>
      <w:r>
        <w:rPr>
          <w:rFonts w:cs="仿宋"/>
          <w:szCs w:val="21"/>
          <w:lang w:eastAsia="zh-CN"/>
        </w:rPr>
        <w:t>20</w:t>
      </w:r>
      <w:r w:rsidRPr="007E1048">
        <w:rPr>
          <w:rFonts w:cs="仿宋" w:hint="eastAsia"/>
          <w:szCs w:val="21"/>
          <w:lang w:eastAsia="zh-CN"/>
        </w:rPr>
        <w:t>年1月1日至202</w:t>
      </w:r>
      <w:r>
        <w:rPr>
          <w:rFonts w:cs="仿宋"/>
          <w:szCs w:val="21"/>
          <w:lang w:eastAsia="zh-CN"/>
        </w:rPr>
        <w:t>2</w:t>
      </w:r>
      <w:r w:rsidRPr="007E1048">
        <w:rPr>
          <w:rFonts w:cs="仿宋" w:hint="eastAsia"/>
          <w:szCs w:val="21"/>
          <w:lang w:eastAsia="zh-CN"/>
        </w:rPr>
        <w:t>年12月1日）未处于被责令停业、投标资格被取消或者财产被接管、冻结和破产状态；投标人没有因骗取中标或者严重违约以及发生重大质量事故、人员伤亡事故、环境污染事故、安全事故等问题，被有关部门暂停投标资格并在暂停期内的（须提供承诺书，加盖投标人公章原件）；</w:t>
      </w:r>
    </w:p>
    <w:p w14:paraId="44BAA56E" w14:textId="77777777" w:rsidR="003E7EDC" w:rsidRPr="007E1048" w:rsidRDefault="003E7EDC" w:rsidP="003E7EDC">
      <w:pPr>
        <w:numPr>
          <w:ilvl w:val="0"/>
          <w:numId w:val="21"/>
        </w:numPr>
        <w:autoSpaceDE/>
        <w:autoSpaceDN/>
        <w:spacing w:line="600" w:lineRule="exact"/>
        <w:jc w:val="both"/>
        <w:rPr>
          <w:rFonts w:cs="仿宋"/>
          <w:szCs w:val="21"/>
        </w:rPr>
      </w:pPr>
      <w:r w:rsidRPr="007E1048">
        <w:rPr>
          <w:rFonts w:cs="仿宋"/>
          <w:szCs w:val="21"/>
        </w:rPr>
        <w:t>投标人未被市场监督管理局在全国企业信用信息公示系统（www.gsxt.gov.cn）</w:t>
      </w:r>
      <w:r w:rsidRPr="007E1048">
        <w:rPr>
          <w:rFonts w:cs="仿宋"/>
          <w:szCs w:val="21"/>
        </w:rPr>
        <w:lastRenderedPageBreak/>
        <w:t>中列入严重违法失信企业名单，须提供网页截图</w:t>
      </w:r>
      <w:r>
        <w:rPr>
          <w:rFonts w:cs="仿宋" w:hint="eastAsia"/>
          <w:szCs w:val="21"/>
        </w:rPr>
        <w:t>；</w:t>
      </w:r>
    </w:p>
    <w:bookmarkEnd w:id="7"/>
    <w:bookmarkEnd w:id="8"/>
    <w:p w14:paraId="47694693" w14:textId="77777777" w:rsidR="003E7EDC" w:rsidRPr="007E1048" w:rsidRDefault="003E7EDC" w:rsidP="003E7EDC">
      <w:pPr>
        <w:numPr>
          <w:ilvl w:val="0"/>
          <w:numId w:val="21"/>
        </w:numPr>
        <w:autoSpaceDE/>
        <w:autoSpaceDN/>
        <w:spacing w:line="600" w:lineRule="exact"/>
        <w:jc w:val="both"/>
        <w:rPr>
          <w:rFonts w:cs="仿宋"/>
          <w:szCs w:val="21"/>
          <w:lang w:eastAsia="zh-CN"/>
        </w:rPr>
      </w:pPr>
      <w:r w:rsidRPr="007E1048">
        <w:rPr>
          <w:rFonts w:cs="仿宋" w:hint="eastAsia"/>
          <w:szCs w:val="21"/>
          <w:lang w:eastAsia="zh-CN"/>
        </w:rPr>
        <w:t>投标人须使用正版软件（如Safeti、Phast、FLACS等）</w:t>
      </w:r>
      <w:r w:rsidRPr="007E1048">
        <w:rPr>
          <w:rFonts w:cs="仿宋"/>
          <w:szCs w:val="21"/>
          <w:lang w:eastAsia="zh-CN"/>
        </w:rPr>
        <w:t>进行3D爆炸荷载分析</w:t>
      </w:r>
      <w:r w:rsidRPr="007E1048">
        <w:rPr>
          <w:rFonts w:cs="仿宋" w:hint="eastAsia"/>
          <w:szCs w:val="21"/>
          <w:lang w:eastAsia="zh-CN"/>
        </w:rPr>
        <w:t>，提供相关软件采购合同、发票作为证明文件。报告中必须提供建筑物所在位置超压和作用时间</w:t>
      </w:r>
      <w:r>
        <w:rPr>
          <w:rFonts w:cs="仿宋" w:hint="eastAsia"/>
          <w:szCs w:val="21"/>
          <w:lang w:eastAsia="zh-CN"/>
        </w:rPr>
        <w:t>；</w:t>
      </w:r>
    </w:p>
    <w:p w14:paraId="2CC55889" w14:textId="77777777" w:rsidR="003E7EDC" w:rsidRPr="007E1048" w:rsidRDefault="003E7EDC" w:rsidP="003E7EDC">
      <w:pPr>
        <w:numPr>
          <w:ilvl w:val="0"/>
          <w:numId w:val="21"/>
        </w:numPr>
        <w:autoSpaceDE/>
        <w:autoSpaceDN/>
        <w:spacing w:line="600" w:lineRule="exact"/>
        <w:jc w:val="both"/>
        <w:rPr>
          <w:rFonts w:cs="仿宋"/>
          <w:szCs w:val="21"/>
          <w:lang w:eastAsia="zh-CN"/>
        </w:rPr>
      </w:pPr>
      <w:r w:rsidRPr="007E1048">
        <w:rPr>
          <w:rFonts w:cs="仿宋" w:hint="eastAsia"/>
          <w:szCs w:val="21"/>
          <w:lang w:eastAsia="zh-CN"/>
        </w:rPr>
        <w:t>投标人须使用建筑结构有限元分析正版软件（如LS-DYNA等）分析在爆炸荷载下结构动态响应的能力，提供相关软件采购合同、发票作为证明文件</w:t>
      </w:r>
      <w:r>
        <w:rPr>
          <w:rFonts w:cs="仿宋" w:hint="eastAsia"/>
          <w:szCs w:val="21"/>
          <w:lang w:eastAsia="zh-CN"/>
        </w:rPr>
        <w:t>；</w:t>
      </w:r>
    </w:p>
    <w:p w14:paraId="29E23F29" w14:textId="77777777" w:rsidR="003E7EDC" w:rsidRPr="007E1048" w:rsidRDefault="003E7EDC" w:rsidP="003E7EDC">
      <w:pPr>
        <w:numPr>
          <w:ilvl w:val="0"/>
          <w:numId w:val="21"/>
        </w:numPr>
        <w:autoSpaceDE/>
        <w:autoSpaceDN/>
        <w:spacing w:line="600" w:lineRule="exact"/>
        <w:jc w:val="both"/>
        <w:rPr>
          <w:rFonts w:cs="仿宋"/>
          <w:szCs w:val="21"/>
          <w:lang w:eastAsia="zh-CN"/>
        </w:rPr>
      </w:pPr>
      <w:r w:rsidRPr="007E1048">
        <w:rPr>
          <w:rFonts w:cs="仿宋"/>
          <w:szCs w:val="21"/>
          <w:lang w:eastAsia="zh-CN"/>
        </w:rPr>
        <w:t>投标人爆炸荷载分析人员必须具有</w:t>
      </w:r>
      <w:r w:rsidRPr="007E1048">
        <w:rPr>
          <w:rFonts w:cs="仿宋" w:hint="eastAsia"/>
          <w:szCs w:val="21"/>
          <w:lang w:eastAsia="zh-CN"/>
        </w:rPr>
        <w:t>3位</w:t>
      </w:r>
      <w:r w:rsidRPr="007E1048">
        <w:rPr>
          <w:rFonts w:cs="仿宋"/>
          <w:szCs w:val="21"/>
          <w:lang w:eastAsia="zh-CN"/>
        </w:rPr>
        <w:t>注册中级安全工程师及以上专业技术职称，并且为公司正式员工，提供6个月以上社保证明</w:t>
      </w:r>
      <w:r>
        <w:rPr>
          <w:rFonts w:cs="仿宋" w:hint="eastAsia"/>
          <w:szCs w:val="21"/>
          <w:lang w:eastAsia="zh-CN"/>
        </w:rPr>
        <w:t>；</w:t>
      </w:r>
    </w:p>
    <w:p w14:paraId="679DD4FE" w14:textId="77777777" w:rsidR="003E7EDC" w:rsidRPr="007E1048" w:rsidRDefault="003E7EDC" w:rsidP="003E7EDC">
      <w:pPr>
        <w:numPr>
          <w:ilvl w:val="0"/>
          <w:numId w:val="21"/>
        </w:numPr>
        <w:autoSpaceDE/>
        <w:autoSpaceDN/>
        <w:spacing w:line="600" w:lineRule="exact"/>
        <w:jc w:val="both"/>
        <w:rPr>
          <w:rFonts w:cs="仿宋"/>
          <w:szCs w:val="21"/>
          <w:lang w:eastAsia="zh-CN"/>
        </w:rPr>
      </w:pPr>
      <w:r>
        <w:rPr>
          <w:rFonts w:cs="仿宋" w:hint="eastAsia"/>
          <w:szCs w:val="21"/>
          <w:lang w:eastAsia="zh-CN"/>
        </w:rPr>
        <w:t>投标人具有</w:t>
      </w:r>
      <w:r w:rsidRPr="008D739F">
        <w:rPr>
          <w:rFonts w:cs="仿宋" w:hint="eastAsia"/>
          <w:szCs w:val="21"/>
          <w:lang w:eastAsia="zh-CN"/>
        </w:rPr>
        <w:t>近三年石化行业抗爆载荷分析计算及有毒有害气体扩散模拟评估业绩，提供关键页复印件，合同原件及发票备查。</w:t>
      </w:r>
    </w:p>
    <w:p w14:paraId="2D0110F5" w14:textId="77777777" w:rsidR="003E7EDC" w:rsidRPr="007E1048" w:rsidRDefault="003E7EDC" w:rsidP="003E7EDC">
      <w:pPr>
        <w:numPr>
          <w:ilvl w:val="0"/>
          <w:numId w:val="21"/>
        </w:numPr>
        <w:autoSpaceDE/>
        <w:autoSpaceDN/>
        <w:spacing w:line="600" w:lineRule="exact"/>
        <w:jc w:val="both"/>
        <w:rPr>
          <w:rFonts w:cs="仿宋"/>
          <w:szCs w:val="21"/>
          <w:lang w:eastAsia="zh-CN"/>
        </w:rPr>
      </w:pPr>
      <w:r w:rsidRPr="007E1048">
        <w:rPr>
          <w:rFonts w:cs="仿宋" w:hint="eastAsia"/>
          <w:szCs w:val="21"/>
          <w:lang w:eastAsia="zh-CN"/>
        </w:rPr>
        <w:t>投标人提供的所有资料必须真实、有效，严禁弄虚作假</w:t>
      </w:r>
      <w:r>
        <w:rPr>
          <w:rFonts w:cs="仿宋" w:hint="eastAsia"/>
          <w:szCs w:val="21"/>
          <w:lang w:eastAsia="zh-CN"/>
        </w:rPr>
        <w:t>。</w:t>
      </w:r>
    </w:p>
    <w:p w14:paraId="1CF44413" w14:textId="77777777" w:rsidR="003E7EDC" w:rsidRPr="007E1048" w:rsidRDefault="003E7EDC" w:rsidP="003E7EDC">
      <w:pPr>
        <w:numPr>
          <w:ilvl w:val="0"/>
          <w:numId w:val="21"/>
        </w:numPr>
        <w:autoSpaceDE/>
        <w:autoSpaceDN/>
        <w:spacing w:line="600" w:lineRule="exact"/>
        <w:jc w:val="both"/>
        <w:rPr>
          <w:rFonts w:cs="仿宋"/>
          <w:szCs w:val="21"/>
          <w:lang w:eastAsia="zh-CN"/>
        </w:rPr>
      </w:pPr>
      <w:r w:rsidRPr="007E1048">
        <w:rPr>
          <w:rFonts w:cs="仿宋" w:hint="eastAsia"/>
          <w:szCs w:val="21"/>
          <w:lang w:eastAsia="zh-CN"/>
        </w:rPr>
        <w:t>本项目不接受联合体投标，不允许转包。</w:t>
      </w:r>
    </w:p>
    <w:p w14:paraId="61E441CD" w14:textId="77777777" w:rsidR="003E7EDC" w:rsidRDefault="003E7EDC" w:rsidP="003E7EDC">
      <w:pPr>
        <w:widowControl/>
        <w:numPr>
          <w:ilvl w:val="0"/>
          <w:numId w:val="18"/>
        </w:numPr>
        <w:tabs>
          <w:tab w:val="left" w:pos="567"/>
        </w:tabs>
        <w:autoSpaceDE/>
        <w:autoSpaceDN/>
        <w:spacing w:beforeLines="50" w:before="156" w:line="300" w:lineRule="auto"/>
        <w:ind w:left="482" w:hanging="482"/>
        <w:outlineLvl w:val="0"/>
        <w:rPr>
          <w:rFonts w:cs="楷体"/>
          <w:b/>
          <w:bCs/>
          <w:szCs w:val="21"/>
        </w:rPr>
      </w:pPr>
      <w:r>
        <w:rPr>
          <w:rFonts w:hint="eastAsia"/>
          <w:b/>
          <w:bCs/>
          <w:szCs w:val="21"/>
        </w:rPr>
        <w:t>工作内容和要求</w:t>
      </w:r>
    </w:p>
    <w:p w14:paraId="0CBD3875" w14:textId="77777777" w:rsidR="003E7EDC" w:rsidRDefault="003E7EDC" w:rsidP="003E7EDC">
      <w:pPr>
        <w:spacing w:line="600" w:lineRule="exact"/>
        <w:outlineLvl w:val="1"/>
        <w:rPr>
          <w:rFonts w:cs="楷体"/>
          <w:b/>
          <w:bCs/>
          <w:szCs w:val="21"/>
        </w:rPr>
      </w:pPr>
      <w:r>
        <w:rPr>
          <w:rFonts w:cs="楷体" w:hint="eastAsia"/>
          <w:b/>
          <w:bCs/>
          <w:szCs w:val="21"/>
        </w:rPr>
        <w:t>4.1工作范围</w:t>
      </w:r>
    </w:p>
    <w:p w14:paraId="522B91F5" w14:textId="77777777" w:rsidR="003E7EDC" w:rsidRDefault="003E7EDC" w:rsidP="003E7EDC">
      <w:pPr>
        <w:spacing w:line="360" w:lineRule="auto"/>
        <w:ind w:firstLineChars="200" w:firstLine="440"/>
        <w:rPr>
          <w:rFonts w:cs="仿宋"/>
          <w:szCs w:val="21"/>
          <w:lang w:eastAsia="zh-CN"/>
        </w:rPr>
      </w:pPr>
      <w:r>
        <w:rPr>
          <w:rFonts w:cs="仿宋" w:hint="eastAsia"/>
          <w:szCs w:val="21"/>
          <w:lang w:eastAsia="zh-CN"/>
        </w:rPr>
        <w:t>福海创PX厂区范围内全部存在可燃物料泄漏和爆炸危害的储运设施，包括储罐、泵或压缩机、管道，以及装卸设施等。</w:t>
      </w:r>
    </w:p>
    <w:p w14:paraId="6C8B3958" w14:textId="77777777" w:rsidR="003E7EDC" w:rsidRDefault="003E7EDC" w:rsidP="003E7EDC">
      <w:pPr>
        <w:spacing w:line="360" w:lineRule="auto"/>
        <w:ind w:firstLineChars="200" w:firstLine="440"/>
        <w:rPr>
          <w:rFonts w:cs="仿宋"/>
          <w:szCs w:val="21"/>
          <w:lang w:eastAsia="zh-CN"/>
        </w:rPr>
      </w:pPr>
      <w:r w:rsidRPr="007E1048">
        <w:rPr>
          <w:rFonts w:cs="仿宋" w:hint="eastAsia"/>
          <w:szCs w:val="21"/>
          <w:lang w:eastAsia="zh-CN"/>
        </w:rPr>
        <w:t>本项目考虑的爆炸后果类型包括蒸气云爆炸、压力容器爆炸、沸腾液体膨胀蒸气爆炸（BLEVE）等，</w:t>
      </w:r>
      <w:r w:rsidRPr="007E1048">
        <w:rPr>
          <w:rFonts w:hint="eastAsia"/>
          <w:lang w:eastAsia="zh-CN"/>
        </w:rPr>
        <w:t>爆炸风险分析、</w:t>
      </w:r>
      <w:r w:rsidRPr="007E1048">
        <w:rPr>
          <w:rFonts w:cs="仿宋" w:hint="eastAsia"/>
          <w:szCs w:val="21"/>
          <w:lang w:eastAsia="zh-CN"/>
        </w:rPr>
        <w:t>建筑物抗爆评估应采用基于风险的方法进行分析，计算</w:t>
      </w:r>
      <w:r w:rsidRPr="007E1048">
        <w:rPr>
          <w:rFonts w:hint="eastAsia"/>
          <w:lang w:eastAsia="zh-CN"/>
        </w:rPr>
        <w:t>各建筑物的</w:t>
      </w:r>
      <w:bookmarkStart w:id="9" w:name="_Hlk120648461"/>
      <w:r w:rsidRPr="007E1048">
        <w:rPr>
          <w:rFonts w:hint="eastAsia"/>
          <w:lang w:eastAsia="zh-CN"/>
        </w:rPr>
        <w:t>爆炸冲击波峰值入射超压及正压作用时间并明确抗爆要求</w:t>
      </w:r>
      <w:bookmarkEnd w:id="9"/>
      <w:r w:rsidRPr="007E1048">
        <w:rPr>
          <w:rFonts w:cs="仿宋" w:hint="eastAsia"/>
          <w:szCs w:val="21"/>
          <w:lang w:eastAsia="zh-CN"/>
        </w:rPr>
        <w:t>。</w:t>
      </w:r>
    </w:p>
    <w:p w14:paraId="3423E0E7" w14:textId="77777777" w:rsidR="003E7EDC" w:rsidRDefault="003E7EDC" w:rsidP="003E7EDC">
      <w:pPr>
        <w:spacing w:line="360" w:lineRule="auto"/>
        <w:ind w:firstLineChars="200" w:firstLine="440"/>
        <w:rPr>
          <w:rFonts w:cs="仿宋"/>
          <w:szCs w:val="21"/>
        </w:rPr>
      </w:pPr>
      <w:r>
        <w:rPr>
          <w:rFonts w:cs="仿宋" w:hint="eastAsia"/>
          <w:szCs w:val="21"/>
          <w:lang w:eastAsia="zh-CN"/>
        </w:rPr>
        <w:t>本项目涉及1</w:t>
      </w:r>
      <w:r>
        <w:rPr>
          <w:rFonts w:cs="仿宋"/>
          <w:szCs w:val="21"/>
          <w:lang w:eastAsia="zh-CN"/>
        </w:rPr>
        <w:t>8</w:t>
      </w:r>
      <w:r>
        <w:rPr>
          <w:rFonts w:cs="仿宋" w:hint="eastAsia"/>
          <w:szCs w:val="21"/>
          <w:lang w:eastAsia="zh-CN"/>
        </w:rPr>
        <w:t>座建筑物抗爆分析及海顺得控制室有毒气体扩散模拟评估。</w:t>
      </w:r>
      <w:r>
        <w:rPr>
          <w:rFonts w:cs="仿宋" w:hint="eastAsia"/>
          <w:szCs w:val="21"/>
        </w:rPr>
        <w:t>建筑物统计如下：</w:t>
      </w:r>
    </w:p>
    <w:p w14:paraId="5F77C22D"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中心控制室</w:t>
      </w:r>
    </w:p>
    <w:p w14:paraId="10612466"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szCs w:val="21"/>
        </w:rPr>
        <w:t>FAR28</w:t>
      </w:r>
      <w:r>
        <w:rPr>
          <w:rFonts w:ascii="宋体" w:hAnsi="宋体" w:cs="仿宋" w:hint="eastAsia"/>
          <w:szCs w:val="21"/>
        </w:rPr>
        <w:t>机柜间</w:t>
      </w:r>
    </w:p>
    <w:p w14:paraId="79BE0DAE"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szCs w:val="21"/>
        </w:rPr>
        <w:t>FAR30</w:t>
      </w:r>
      <w:r>
        <w:rPr>
          <w:rFonts w:ascii="宋体" w:hAnsi="宋体" w:cs="仿宋" w:hint="eastAsia"/>
          <w:szCs w:val="21"/>
        </w:rPr>
        <w:t>机柜间</w:t>
      </w:r>
    </w:p>
    <w:p w14:paraId="0B1FC7FF"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szCs w:val="21"/>
        </w:rPr>
        <w:t>FAR22</w:t>
      </w:r>
      <w:r>
        <w:rPr>
          <w:rFonts w:ascii="宋体" w:hAnsi="宋体" w:cs="仿宋" w:hint="eastAsia"/>
          <w:szCs w:val="21"/>
        </w:rPr>
        <w:t>机柜间</w:t>
      </w:r>
    </w:p>
    <w:p w14:paraId="5D4837CF"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szCs w:val="21"/>
        </w:rPr>
        <w:t>FAR27</w:t>
      </w:r>
      <w:r>
        <w:rPr>
          <w:rFonts w:ascii="宋体" w:hAnsi="宋体" w:cs="仿宋" w:hint="eastAsia"/>
          <w:szCs w:val="21"/>
        </w:rPr>
        <w:t>机柜间</w:t>
      </w:r>
    </w:p>
    <w:p w14:paraId="3691E68D"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szCs w:val="21"/>
        </w:rPr>
        <w:t>FAR29</w:t>
      </w:r>
      <w:r>
        <w:rPr>
          <w:rFonts w:ascii="宋体" w:hAnsi="宋体" w:cs="仿宋" w:hint="eastAsia"/>
          <w:szCs w:val="21"/>
        </w:rPr>
        <w:t>机柜间</w:t>
      </w:r>
    </w:p>
    <w:p w14:paraId="16468DB6"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现有污水处理厂机柜间</w:t>
      </w:r>
    </w:p>
    <w:p w14:paraId="2BB73478"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老厂中控室</w:t>
      </w:r>
    </w:p>
    <w:p w14:paraId="2E649FA9"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老厂化验室</w:t>
      </w:r>
    </w:p>
    <w:p w14:paraId="654DD57B"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lastRenderedPageBreak/>
        <w:t>老厂维修中心</w:t>
      </w:r>
    </w:p>
    <w:p w14:paraId="7603CDA3"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FAR23机柜间</w:t>
      </w:r>
    </w:p>
    <w:p w14:paraId="0AF4CD05"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新建火炬机柜间</w:t>
      </w:r>
    </w:p>
    <w:p w14:paraId="6C69F462"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芳烃机柜间（一）</w:t>
      </w:r>
    </w:p>
    <w:p w14:paraId="37D13CF4"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芳烃机柜间（二）</w:t>
      </w:r>
    </w:p>
    <w:p w14:paraId="711C1F19"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芳烃机柜间（三）</w:t>
      </w:r>
    </w:p>
    <w:p w14:paraId="5EE206B4"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szCs w:val="21"/>
        </w:rPr>
        <w:t>FAR21</w:t>
      </w:r>
      <w:r>
        <w:rPr>
          <w:rFonts w:ascii="宋体" w:hAnsi="宋体" w:cs="仿宋" w:hint="eastAsia"/>
          <w:szCs w:val="21"/>
        </w:rPr>
        <w:t>机柜间</w:t>
      </w:r>
    </w:p>
    <w:p w14:paraId="202814B7"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储运综合办公楼</w:t>
      </w:r>
    </w:p>
    <w:p w14:paraId="3CAF647B" w14:textId="77777777" w:rsidR="003E7EDC" w:rsidRDefault="003E7EDC" w:rsidP="003E7EDC">
      <w:pPr>
        <w:pStyle w:val="affc"/>
        <w:numPr>
          <w:ilvl w:val="1"/>
          <w:numId w:val="19"/>
        </w:numPr>
        <w:shd w:val="clear" w:color="auto" w:fill="FFFFFF"/>
        <w:ind w:firstLineChars="0"/>
        <w:rPr>
          <w:rFonts w:ascii="宋体" w:hAnsi="宋体" w:cs="仿宋"/>
          <w:szCs w:val="21"/>
        </w:rPr>
      </w:pPr>
      <w:r>
        <w:rPr>
          <w:rFonts w:ascii="宋体" w:hAnsi="宋体" w:cs="仿宋" w:hint="eastAsia"/>
          <w:szCs w:val="21"/>
        </w:rPr>
        <w:t>海顺得中控楼</w:t>
      </w:r>
    </w:p>
    <w:p w14:paraId="2FAE9EC6" w14:textId="77777777" w:rsidR="003E7EDC" w:rsidRDefault="003E7EDC" w:rsidP="003E7EDC">
      <w:pPr>
        <w:spacing w:line="600" w:lineRule="exact"/>
        <w:outlineLvl w:val="1"/>
        <w:rPr>
          <w:rFonts w:cs="楷体"/>
          <w:b/>
          <w:bCs/>
          <w:szCs w:val="21"/>
        </w:rPr>
      </w:pPr>
      <w:r>
        <w:rPr>
          <w:rFonts w:cs="楷体" w:hint="eastAsia"/>
          <w:b/>
          <w:bCs/>
          <w:szCs w:val="21"/>
        </w:rPr>
        <w:t>4.2编制要求</w:t>
      </w:r>
    </w:p>
    <w:p w14:paraId="590DCE78" w14:textId="77777777" w:rsidR="003E7EDC" w:rsidRPr="007E1048" w:rsidRDefault="003E7EDC" w:rsidP="003E7EDC">
      <w:pPr>
        <w:spacing w:line="360" w:lineRule="auto"/>
        <w:ind w:firstLineChars="200" w:firstLine="440"/>
        <w:rPr>
          <w:rFonts w:cs="仿宋"/>
          <w:szCs w:val="21"/>
          <w:lang w:eastAsia="zh-CN"/>
        </w:rPr>
      </w:pPr>
      <w:r w:rsidRPr="007E1048">
        <w:rPr>
          <w:rFonts w:cs="仿宋" w:hint="eastAsia"/>
          <w:szCs w:val="21"/>
          <w:lang w:eastAsia="zh-CN"/>
        </w:rPr>
        <w:t>本项目考虑的爆炸后果类型包括蒸气云爆炸、压力容器爆炸、沸腾液体膨胀蒸气爆炸（BLEVE）等，</w:t>
      </w:r>
      <w:r w:rsidRPr="007E1048">
        <w:rPr>
          <w:rFonts w:hint="eastAsia"/>
          <w:lang w:eastAsia="zh-CN"/>
        </w:rPr>
        <w:t>爆炸风险分析</w:t>
      </w:r>
      <w:r w:rsidRPr="007E1048">
        <w:rPr>
          <w:rFonts w:cs="仿宋" w:hint="eastAsia"/>
          <w:szCs w:val="21"/>
          <w:lang w:eastAsia="zh-CN"/>
        </w:rPr>
        <w:t>建筑物抗爆评估应采用基于风险的方法进行分析，计算</w:t>
      </w:r>
      <w:r w:rsidRPr="007E1048">
        <w:rPr>
          <w:rFonts w:hint="eastAsia"/>
          <w:lang w:eastAsia="zh-CN"/>
        </w:rPr>
        <w:t>各建筑物的爆炸冲击波峰值入射超压及正压作用时间并明确抗爆要求</w:t>
      </w:r>
      <w:r w:rsidRPr="007E1048">
        <w:rPr>
          <w:rFonts w:cs="仿宋" w:hint="eastAsia"/>
          <w:szCs w:val="21"/>
          <w:lang w:eastAsia="zh-CN"/>
        </w:rPr>
        <w:t>。</w:t>
      </w:r>
    </w:p>
    <w:p w14:paraId="01B6C8CF" w14:textId="77777777" w:rsidR="003E7EDC" w:rsidRPr="00B82309" w:rsidRDefault="003E7EDC" w:rsidP="003E7EDC">
      <w:pPr>
        <w:spacing w:line="360" w:lineRule="auto"/>
        <w:ind w:firstLineChars="200" w:firstLine="440"/>
        <w:rPr>
          <w:rFonts w:cs="仿宋"/>
          <w:szCs w:val="21"/>
          <w:lang w:eastAsia="zh-CN"/>
        </w:rPr>
      </w:pPr>
      <w:r w:rsidRPr="007E1048">
        <w:rPr>
          <w:rFonts w:cs="仿宋" w:hint="eastAsia"/>
          <w:szCs w:val="21"/>
          <w:lang w:eastAsia="zh-CN"/>
        </w:rPr>
        <w:t>为</w:t>
      </w:r>
      <w:r w:rsidRPr="007E1048">
        <w:rPr>
          <w:rFonts w:cs="仿宋"/>
          <w:szCs w:val="21"/>
          <w:lang w:eastAsia="zh-CN"/>
        </w:rPr>
        <w:t>确保分析过程严谨，关键过程内容在分析报告中</w:t>
      </w:r>
      <w:r w:rsidRPr="007E1048">
        <w:rPr>
          <w:rFonts w:cs="仿宋" w:hint="eastAsia"/>
          <w:szCs w:val="21"/>
          <w:lang w:eastAsia="zh-CN"/>
        </w:rPr>
        <w:t>应进行详细</w:t>
      </w:r>
      <w:r w:rsidRPr="007E1048">
        <w:rPr>
          <w:rFonts w:cs="仿宋"/>
          <w:szCs w:val="21"/>
          <w:lang w:eastAsia="zh-CN"/>
        </w:rPr>
        <w:t>阐述</w:t>
      </w:r>
      <w:r w:rsidRPr="007E1048">
        <w:rPr>
          <w:rFonts w:cs="仿宋" w:hint="eastAsia"/>
          <w:szCs w:val="21"/>
          <w:lang w:eastAsia="zh-CN"/>
        </w:rPr>
        <w:t>，</w:t>
      </w:r>
      <w:r w:rsidRPr="007E1048">
        <w:rPr>
          <w:rFonts w:cs="仿宋"/>
          <w:szCs w:val="21"/>
          <w:lang w:eastAsia="zh-CN"/>
        </w:rPr>
        <w:t>建筑物抗爆分析报告内容应至少包括：项目背景介绍、分析方法介绍、项目分析基础（如：</w:t>
      </w:r>
      <w:r w:rsidRPr="007E1048">
        <w:rPr>
          <w:rFonts w:cs="仿宋" w:hint="eastAsia"/>
          <w:szCs w:val="21"/>
          <w:lang w:eastAsia="zh-CN"/>
        </w:rPr>
        <w:t>环境条件、泄漏量计算原则、泄漏方向、泄漏检测及关断时间、泄漏频率分析、点火概率分析、损伤阈值等基础输入条件及假设</w:t>
      </w:r>
      <w:r w:rsidRPr="007E1048">
        <w:rPr>
          <w:rFonts w:cs="仿宋"/>
          <w:szCs w:val="21"/>
          <w:lang w:eastAsia="zh-CN"/>
        </w:rPr>
        <w:t>）、</w:t>
      </w:r>
      <w:r w:rsidRPr="007E1048">
        <w:rPr>
          <w:rFonts w:cs="仿宋" w:hint="eastAsia"/>
          <w:szCs w:val="21"/>
          <w:lang w:eastAsia="zh-CN"/>
        </w:rPr>
        <w:t>风险场景辨识（</w:t>
      </w:r>
      <w:r w:rsidRPr="007E1048">
        <w:rPr>
          <w:rFonts w:cs="仿宋"/>
          <w:szCs w:val="21"/>
          <w:lang w:eastAsia="zh-CN"/>
        </w:rPr>
        <w:t>如：</w:t>
      </w:r>
      <w:r w:rsidRPr="007E1048">
        <w:rPr>
          <w:rFonts w:cs="仿宋" w:hint="eastAsia"/>
          <w:szCs w:val="21"/>
          <w:lang w:eastAsia="zh-CN"/>
        </w:rPr>
        <w:t>危险源辨识、敏感建筑辨识、爆炸源强度辨识等）、数据处理分析（</w:t>
      </w:r>
      <w:r w:rsidRPr="007E1048">
        <w:rPr>
          <w:rFonts w:cs="仿宋"/>
          <w:szCs w:val="21"/>
          <w:lang w:eastAsia="zh-CN"/>
        </w:rPr>
        <w:t>如：</w:t>
      </w:r>
      <w:r w:rsidRPr="007E1048">
        <w:rPr>
          <w:rFonts w:cs="仿宋" w:hint="eastAsia"/>
          <w:szCs w:val="21"/>
          <w:lang w:eastAsia="zh-CN"/>
        </w:rPr>
        <w:t>泄漏单元划分、泄漏频率分析、点火概率分析等）、建筑物抗暴及有毒气体扩散分析（</w:t>
      </w:r>
      <w:r w:rsidRPr="007E1048">
        <w:rPr>
          <w:rFonts w:cs="仿宋"/>
          <w:szCs w:val="21"/>
          <w:lang w:eastAsia="zh-CN"/>
        </w:rPr>
        <w:t>如：</w:t>
      </w:r>
      <w:r w:rsidRPr="007E1048">
        <w:rPr>
          <w:rFonts w:cs="仿宋" w:hint="eastAsia"/>
          <w:szCs w:val="21"/>
          <w:lang w:eastAsia="zh-CN"/>
        </w:rPr>
        <w:t>爆炸超压曲线及建筑物抗爆结果分析、有毒气体扩散结果分析、结论及建议等）以及相应附件（包括泄漏单元信息清单、隔离单元划分PID、泄漏单元部件统计及频率统计等）。报告中还应罗列与正文相呼应的图、表等数据，确保报告条理清晰、结论准确、可读性强。</w:t>
      </w:r>
    </w:p>
    <w:p w14:paraId="5C42604D" w14:textId="77777777" w:rsidR="003E7EDC" w:rsidRDefault="003E7EDC" w:rsidP="003E7EDC">
      <w:pPr>
        <w:spacing w:line="600" w:lineRule="exact"/>
        <w:outlineLvl w:val="1"/>
        <w:rPr>
          <w:rFonts w:cs="楷体"/>
          <w:b/>
          <w:bCs/>
          <w:szCs w:val="21"/>
          <w:lang w:eastAsia="zh-CN"/>
        </w:rPr>
      </w:pPr>
      <w:r>
        <w:rPr>
          <w:rFonts w:cs="楷体" w:hint="eastAsia"/>
          <w:b/>
          <w:bCs/>
          <w:szCs w:val="21"/>
          <w:lang w:eastAsia="zh-CN"/>
        </w:rPr>
        <w:t>4.3相关标准规范</w:t>
      </w:r>
    </w:p>
    <w:p w14:paraId="79753F2A" w14:textId="77777777" w:rsidR="003E7EDC" w:rsidRDefault="003E7EDC" w:rsidP="003E7EDC">
      <w:pPr>
        <w:rPr>
          <w:lang w:eastAsia="zh-CN"/>
        </w:rPr>
      </w:pPr>
      <w:r>
        <w:rPr>
          <w:rFonts w:hint="eastAsia"/>
          <w:lang w:eastAsia="zh-CN"/>
        </w:rPr>
        <w:t>本项目执行或参考的国家标准、规范至少包括：</w:t>
      </w:r>
    </w:p>
    <w:p w14:paraId="22053342" w14:textId="77777777" w:rsidR="003E7EDC" w:rsidRDefault="003E7EDC" w:rsidP="003E7EDC">
      <w:pPr>
        <w:rPr>
          <w:lang w:eastAsia="zh-CN"/>
        </w:rPr>
      </w:pPr>
      <w:r>
        <w:rPr>
          <w:lang w:eastAsia="zh-CN"/>
        </w:rPr>
        <w:t xml:space="preserve"> </w:t>
      </w:r>
      <w:r>
        <w:rPr>
          <w:rFonts w:hint="eastAsia"/>
          <w:lang w:eastAsia="zh-CN"/>
        </w:rPr>
        <w:t>《石油化工控制室设计规范》</w:t>
      </w:r>
      <w:r>
        <w:rPr>
          <w:lang w:eastAsia="zh-CN"/>
        </w:rPr>
        <w:t>SH/T3006-2012</w:t>
      </w:r>
    </w:p>
    <w:p w14:paraId="3C8C2E56" w14:textId="77777777" w:rsidR="003E7EDC" w:rsidRDefault="003E7EDC" w:rsidP="003E7EDC">
      <w:pPr>
        <w:rPr>
          <w:lang w:eastAsia="zh-CN"/>
        </w:rPr>
      </w:pPr>
      <w:r>
        <w:rPr>
          <w:lang w:eastAsia="zh-CN"/>
        </w:rPr>
        <w:t xml:space="preserve"> </w:t>
      </w:r>
      <w:r>
        <w:rPr>
          <w:rFonts w:hint="eastAsia"/>
          <w:lang w:eastAsia="zh-CN"/>
        </w:rPr>
        <w:t>《石油化工建筑物抗爆设计标准》</w:t>
      </w:r>
      <w:r>
        <w:rPr>
          <w:lang w:eastAsia="zh-CN"/>
        </w:rPr>
        <w:t>GB/T50779-2022</w:t>
      </w:r>
    </w:p>
    <w:p w14:paraId="68DA7E65" w14:textId="77777777" w:rsidR="003E7EDC" w:rsidRDefault="003E7EDC" w:rsidP="003E7EDC">
      <w:pPr>
        <w:rPr>
          <w:lang w:eastAsia="zh-CN"/>
        </w:rPr>
      </w:pPr>
      <w:r>
        <w:rPr>
          <w:lang w:eastAsia="zh-CN"/>
        </w:rPr>
        <w:t xml:space="preserve"> </w:t>
      </w:r>
      <w:r>
        <w:rPr>
          <w:rFonts w:hint="eastAsia"/>
          <w:lang w:eastAsia="zh-CN"/>
        </w:rPr>
        <w:t>《建筑设计防火规范》</w:t>
      </w:r>
      <w:r>
        <w:rPr>
          <w:lang w:eastAsia="zh-CN"/>
        </w:rPr>
        <w:t>GB50016-2014</w:t>
      </w:r>
      <w:r>
        <w:rPr>
          <w:rFonts w:hint="eastAsia"/>
          <w:lang w:eastAsia="zh-CN"/>
        </w:rPr>
        <w:t>（</w:t>
      </w:r>
      <w:r>
        <w:rPr>
          <w:lang w:eastAsia="zh-CN"/>
        </w:rPr>
        <w:t xml:space="preserve">2018 </w:t>
      </w:r>
      <w:r>
        <w:rPr>
          <w:rFonts w:hint="eastAsia"/>
          <w:lang w:eastAsia="zh-CN"/>
        </w:rPr>
        <w:t>年版）</w:t>
      </w:r>
    </w:p>
    <w:p w14:paraId="212FCAC6" w14:textId="77777777" w:rsidR="003E7EDC" w:rsidRDefault="003E7EDC" w:rsidP="003E7EDC">
      <w:pPr>
        <w:rPr>
          <w:lang w:eastAsia="zh-CN"/>
        </w:rPr>
      </w:pPr>
      <w:r>
        <w:rPr>
          <w:lang w:eastAsia="zh-CN"/>
        </w:rPr>
        <w:t xml:space="preserve"> </w:t>
      </w:r>
      <w:r>
        <w:rPr>
          <w:rFonts w:hint="eastAsia"/>
          <w:lang w:eastAsia="zh-CN"/>
        </w:rPr>
        <w:t>《石油化工工厂布置设计规范》</w:t>
      </w:r>
      <w:r>
        <w:rPr>
          <w:lang w:eastAsia="zh-CN"/>
        </w:rPr>
        <w:t>GB50984-2014</w:t>
      </w:r>
    </w:p>
    <w:p w14:paraId="4182DEDA" w14:textId="77777777" w:rsidR="003E7EDC" w:rsidRDefault="003E7EDC" w:rsidP="003E7EDC">
      <w:pPr>
        <w:rPr>
          <w:lang w:eastAsia="zh-CN"/>
        </w:rPr>
      </w:pPr>
      <w:r>
        <w:rPr>
          <w:lang w:eastAsia="zh-CN"/>
        </w:rPr>
        <w:t xml:space="preserve"> </w:t>
      </w:r>
      <w:r>
        <w:rPr>
          <w:rFonts w:hint="eastAsia"/>
          <w:lang w:eastAsia="zh-CN"/>
        </w:rPr>
        <w:t>《化工企业定量风险评价导则》</w:t>
      </w:r>
      <w:r>
        <w:rPr>
          <w:lang w:eastAsia="zh-CN"/>
        </w:rPr>
        <w:t>AQ/T3046-2013</w:t>
      </w:r>
    </w:p>
    <w:p w14:paraId="54AC31A1" w14:textId="77777777" w:rsidR="003E7EDC" w:rsidRDefault="003E7EDC" w:rsidP="003E7EDC">
      <w:pPr>
        <w:rPr>
          <w:lang w:eastAsia="zh-CN"/>
        </w:rPr>
      </w:pPr>
      <w:r>
        <w:rPr>
          <w:lang w:eastAsia="zh-CN"/>
        </w:rPr>
        <w:t xml:space="preserve"> </w:t>
      </w:r>
      <w:r>
        <w:rPr>
          <w:rFonts w:hint="eastAsia"/>
          <w:lang w:eastAsia="zh-CN"/>
        </w:rPr>
        <w:t>《危险化学品生产装置和储存设施外部安全防护距离确定方法》</w:t>
      </w:r>
      <w:r>
        <w:rPr>
          <w:lang w:eastAsia="zh-CN"/>
        </w:rPr>
        <w:t>GB/T37243-2019</w:t>
      </w:r>
    </w:p>
    <w:p w14:paraId="6CF8BE8F" w14:textId="77777777" w:rsidR="003E7EDC" w:rsidRDefault="003E7EDC" w:rsidP="003E7EDC">
      <w:pPr>
        <w:rPr>
          <w:lang w:eastAsia="zh-CN"/>
        </w:rPr>
      </w:pPr>
      <w:r>
        <w:rPr>
          <w:lang w:eastAsia="zh-CN"/>
        </w:rPr>
        <w:t xml:space="preserve"> </w:t>
      </w:r>
      <w:r>
        <w:rPr>
          <w:rFonts w:hint="eastAsia"/>
          <w:lang w:eastAsia="zh-CN"/>
        </w:rPr>
        <w:t>《控制室设计规范》</w:t>
      </w:r>
      <w:r>
        <w:rPr>
          <w:lang w:eastAsia="zh-CN"/>
        </w:rPr>
        <w:t>HG/T20508-2014</w:t>
      </w:r>
    </w:p>
    <w:p w14:paraId="1DB36252" w14:textId="77777777" w:rsidR="003E7EDC" w:rsidRDefault="003E7EDC" w:rsidP="003E7EDC">
      <w:pPr>
        <w:rPr>
          <w:lang w:eastAsia="zh-CN"/>
        </w:rPr>
      </w:pPr>
      <w:r>
        <w:rPr>
          <w:lang w:eastAsia="zh-CN"/>
        </w:rPr>
        <w:t xml:space="preserve"> </w:t>
      </w:r>
      <w:r>
        <w:rPr>
          <w:rFonts w:hint="eastAsia"/>
          <w:lang w:eastAsia="zh-CN"/>
        </w:rPr>
        <w:t>《石油化工企业职业安全卫生设计规范》</w:t>
      </w:r>
      <w:r>
        <w:rPr>
          <w:lang w:eastAsia="zh-CN"/>
        </w:rPr>
        <w:t>SH/T3047-2021</w:t>
      </w:r>
    </w:p>
    <w:p w14:paraId="05CFACB3" w14:textId="77777777" w:rsidR="003E7EDC" w:rsidRDefault="003E7EDC" w:rsidP="003E7EDC">
      <w:pPr>
        <w:rPr>
          <w:lang w:eastAsia="zh-CN"/>
        </w:rPr>
      </w:pPr>
      <w:r>
        <w:rPr>
          <w:lang w:eastAsia="zh-CN"/>
        </w:rPr>
        <w:t xml:space="preserve"> </w:t>
      </w:r>
      <w:r>
        <w:rPr>
          <w:rFonts w:hint="eastAsia"/>
          <w:lang w:eastAsia="zh-CN"/>
        </w:rPr>
        <w:t>《石油化工企业建筑物分类标准》</w:t>
      </w:r>
      <w:r>
        <w:rPr>
          <w:lang w:eastAsia="zh-CN"/>
        </w:rPr>
        <w:t>SH/T3196-2017</w:t>
      </w:r>
    </w:p>
    <w:p w14:paraId="0B20F864" w14:textId="77777777" w:rsidR="003E7EDC" w:rsidRDefault="003E7EDC" w:rsidP="003E7EDC">
      <w:pPr>
        <w:rPr>
          <w:lang w:eastAsia="zh-CN"/>
        </w:rPr>
      </w:pPr>
      <w:r>
        <w:rPr>
          <w:rFonts w:hint="eastAsia"/>
          <w:lang w:eastAsia="zh-CN"/>
        </w:rPr>
        <w:t>本项目参考的国际性指南和规范至少包括：</w:t>
      </w:r>
    </w:p>
    <w:p w14:paraId="0AE5D1FF" w14:textId="77777777" w:rsidR="003E7EDC" w:rsidRDefault="003E7EDC" w:rsidP="003E7EDC">
      <w:r>
        <w:t> API RP752. Management of hazards associated with location of process plant permanent buildings, 3rd edition, 2009.</w:t>
      </w:r>
    </w:p>
    <w:p w14:paraId="2DB5E9EC" w14:textId="77777777" w:rsidR="003E7EDC" w:rsidRDefault="003E7EDC" w:rsidP="003E7EDC">
      <w:r>
        <w:t> Chemical Industry Association (CIA). Guidelines for the location and design of occupied buildings on chemical manufacturing sites, 3</w:t>
      </w:r>
      <w:r>
        <w:rPr>
          <w:vertAlign w:val="superscript"/>
        </w:rPr>
        <w:t>rd</w:t>
      </w:r>
      <w:r>
        <w:rPr>
          <w:rFonts w:hint="eastAsia"/>
        </w:rPr>
        <w:t xml:space="preserve"> </w:t>
      </w:r>
      <w:r>
        <w:t xml:space="preserve">edition, </w:t>
      </w:r>
      <w:r>
        <w:lastRenderedPageBreak/>
        <w:t>2010.</w:t>
      </w:r>
    </w:p>
    <w:p w14:paraId="36DBC4BF" w14:textId="77777777" w:rsidR="003E7EDC" w:rsidRDefault="003E7EDC" w:rsidP="003E7EDC">
      <w:r>
        <w:t> AIChE CCPS. Guidelines for evaluating process plant buildings for external explosions, fires and toxic release, 2nd edition, 2012.</w:t>
      </w:r>
    </w:p>
    <w:p w14:paraId="2817AE34" w14:textId="77777777" w:rsidR="003E7EDC" w:rsidRDefault="003E7EDC" w:rsidP="003E7EDC">
      <w:r>
        <w:t> AIChE CCPS. Guidelines for facility siting and layout, 2003.</w:t>
      </w:r>
    </w:p>
    <w:p w14:paraId="2F82BA10" w14:textId="77777777" w:rsidR="003E7EDC" w:rsidRDefault="003E7EDC" w:rsidP="003E7EDC">
      <w:r>
        <w:t xml:space="preserve"> American Society of Civil Engineers (ASCE). Design of blast resistant </w:t>
      </w:r>
    </w:p>
    <w:p w14:paraId="4528C1FE" w14:textId="77777777" w:rsidR="003E7EDC" w:rsidRDefault="003E7EDC" w:rsidP="003E7EDC">
      <w:r>
        <w:t>buildings in petrochemical facilities, 2nd edition, 2010.</w:t>
      </w:r>
    </w:p>
    <w:p w14:paraId="47A7005E" w14:textId="77777777" w:rsidR="003E7EDC" w:rsidRDefault="003E7EDC" w:rsidP="003E7EDC">
      <w:r>
        <w:t> UK Health and Safety Executive (HSE) CCR151.Derivation of fatality probability functions for occupants of buildings subject to blast load, phase 4, 1997.</w:t>
      </w:r>
    </w:p>
    <w:p w14:paraId="6CC600D8" w14:textId="77777777" w:rsidR="003E7EDC" w:rsidRDefault="003E7EDC" w:rsidP="003E7EDC">
      <w:r>
        <w:t> U.S Department of Defense. Technical Report (TR) No.14, Approved methods and algorithms for DOD risk-based explosives siting, revision 3, 2009.</w:t>
      </w:r>
    </w:p>
    <w:p w14:paraId="031B517D" w14:textId="77777777" w:rsidR="003E7EDC" w:rsidRDefault="003E7EDC" w:rsidP="003E7EDC">
      <w:r>
        <w:t> National Institute of Public Health and Environment (RIVM) of Netherland. Reference Manual Bevi Risk Assessment version 3.2. July 01, 2009.</w:t>
      </w:r>
    </w:p>
    <w:p w14:paraId="4A11D4FE" w14:textId="77777777" w:rsidR="003E7EDC" w:rsidRDefault="003E7EDC" w:rsidP="003E7EDC">
      <w:pPr>
        <w:spacing w:line="600" w:lineRule="exact"/>
        <w:outlineLvl w:val="1"/>
        <w:rPr>
          <w:rFonts w:cs="楷体"/>
          <w:b/>
          <w:bCs/>
          <w:szCs w:val="21"/>
        </w:rPr>
      </w:pPr>
      <w:r>
        <w:rPr>
          <w:rFonts w:cs="楷体" w:hint="eastAsia"/>
          <w:b/>
          <w:bCs/>
          <w:szCs w:val="21"/>
        </w:rPr>
        <w:t>4.</w:t>
      </w:r>
      <w:r>
        <w:rPr>
          <w:rFonts w:cs="楷体"/>
          <w:b/>
          <w:bCs/>
          <w:szCs w:val="21"/>
        </w:rPr>
        <w:t>4</w:t>
      </w:r>
      <w:r>
        <w:rPr>
          <w:rFonts w:cs="楷体" w:hint="eastAsia"/>
          <w:b/>
          <w:bCs/>
          <w:szCs w:val="21"/>
        </w:rPr>
        <w:t>其它要求</w:t>
      </w:r>
    </w:p>
    <w:p w14:paraId="2924F10A" w14:textId="77777777" w:rsidR="003E7EDC" w:rsidRDefault="003E7EDC" w:rsidP="003E7EDC">
      <w:pPr>
        <w:spacing w:line="600" w:lineRule="exact"/>
        <w:ind w:firstLineChars="200" w:firstLine="440"/>
        <w:rPr>
          <w:szCs w:val="21"/>
        </w:rPr>
      </w:pPr>
      <w:r>
        <w:rPr>
          <w:rFonts w:hint="eastAsia"/>
          <w:szCs w:val="21"/>
        </w:rPr>
        <w:t>如甲方在开展相关工作过程中，需乙方进一步完善或重新提交的，乙方应在合同规定的责任范围内无条件配合开展相关工作，直到符合要求为止。</w:t>
      </w:r>
    </w:p>
    <w:p w14:paraId="093FD22C" w14:textId="77777777" w:rsidR="003E7EDC" w:rsidRDefault="003E7EDC" w:rsidP="003E7EDC">
      <w:pPr>
        <w:widowControl/>
        <w:numPr>
          <w:ilvl w:val="0"/>
          <w:numId w:val="20"/>
        </w:numPr>
        <w:tabs>
          <w:tab w:val="left" w:pos="567"/>
        </w:tabs>
        <w:autoSpaceDE/>
        <w:autoSpaceDN/>
        <w:spacing w:beforeLines="50" w:before="156" w:line="300" w:lineRule="auto"/>
        <w:ind w:left="482" w:hanging="482"/>
        <w:outlineLvl w:val="0"/>
        <w:rPr>
          <w:rFonts w:cs="楷体"/>
          <w:b/>
          <w:bCs/>
          <w:szCs w:val="21"/>
        </w:rPr>
      </w:pPr>
      <w:r>
        <w:rPr>
          <w:rFonts w:cs="楷体" w:hint="eastAsia"/>
          <w:b/>
          <w:bCs/>
          <w:szCs w:val="21"/>
        </w:rPr>
        <w:t>工期要求</w:t>
      </w:r>
    </w:p>
    <w:p w14:paraId="706E84AC" w14:textId="77777777" w:rsidR="003E7EDC" w:rsidRDefault="003E7EDC" w:rsidP="003E7EDC">
      <w:pPr>
        <w:pStyle w:val="affc"/>
        <w:widowControl/>
        <w:numPr>
          <w:ilvl w:val="0"/>
          <w:numId w:val="16"/>
        </w:numPr>
        <w:shd w:val="clear" w:color="auto" w:fill="FFFFFD"/>
        <w:tabs>
          <w:tab w:val="left" w:pos="1134"/>
        </w:tabs>
        <w:spacing w:line="600" w:lineRule="exact"/>
        <w:ind w:leftChars="200" w:left="1094" w:firstLineChars="0" w:hanging="654"/>
        <w:jc w:val="left"/>
        <w:rPr>
          <w:rFonts w:ascii="宋体" w:hAnsi="宋体"/>
          <w:szCs w:val="21"/>
        </w:rPr>
      </w:pPr>
      <w:r>
        <w:rPr>
          <w:rFonts w:ascii="宋体" w:hAnsi="宋体" w:hint="eastAsia"/>
          <w:szCs w:val="21"/>
        </w:rPr>
        <w:t>自合同签订之日起</w:t>
      </w:r>
      <w:r>
        <w:rPr>
          <w:rFonts w:ascii="宋体" w:hAnsi="宋体"/>
          <w:szCs w:val="21"/>
        </w:rPr>
        <w:t>7</w:t>
      </w:r>
      <w:r>
        <w:rPr>
          <w:rFonts w:ascii="宋体" w:hAnsi="宋体" w:hint="eastAsia"/>
          <w:szCs w:val="21"/>
        </w:rPr>
        <w:t>日内完成有毒气体扩散模拟评估，确订高毒气体泄漏源的安全防护距离并出具评估报告。报告每延迟一天罚款合同总额1</w:t>
      </w:r>
      <w:r>
        <w:rPr>
          <w:rFonts w:ascii="宋体" w:hAnsi="宋体"/>
          <w:szCs w:val="21"/>
        </w:rPr>
        <w:t>0%</w:t>
      </w:r>
      <w:r>
        <w:rPr>
          <w:rFonts w:ascii="宋体" w:hAnsi="宋体" w:hint="eastAsia"/>
          <w:szCs w:val="21"/>
        </w:rPr>
        <w:t>。超过7天合同解除，并按照合同总价1</w:t>
      </w:r>
      <w:r>
        <w:rPr>
          <w:rFonts w:ascii="宋体" w:hAnsi="宋体"/>
          <w:szCs w:val="21"/>
        </w:rPr>
        <w:t>00%</w:t>
      </w:r>
      <w:r>
        <w:rPr>
          <w:rFonts w:ascii="宋体" w:hAnsi="宋体" w:hint="eastAsia"/>
          <w:szCs w:val="21"/>
        </w:rPr>
        <w:t>进行赔偿。</w:t>
      </w:r>
    </w:p>
    <w:p w14:paraId="5AE4BE82" w14:textId="77777777" w:rsidR="003E7EDC" w:rsidRDefault="003E7EDC" w:rsidP="003E7EDC">
      <w:pPr>
        <w:pStyle w:val="affc"/>
        <w:widowControl/>
        <w:numPr>
          <w:ilvl w:val="0"/>
          <w:numId w:val="16"/>
        </w:numPr>
        <w:shd w:val="clear" w:color="auto" w:fill="FFFFFD"/>
        <w:tabs>
          <w:tab w:val="left" w:pos="1134"/>
        </w:tabs>
        <w:spacing w:line="600" w:lineRule="exact"/>
        <w:ind w:leftChars="200" w:left="1094" w:firstLineChars="0" w:hanging="654"/>
        <w:jc w:val="left"/>
        <w:rPr>
          <w:rFonts w:ascii="宋体" w:hAnsi="宋体"/>
          <w:szCs w:val="21"/>
        </w:rPr>
      </w:pPr>
      <w:r>
        <w:rPr>
          <w:rFonts w:ascii="宋体" w:hAnsi="宋体" w:hint="eastAsia"/>
          <w:szCs w:val="21"/>
        </w:rPr>
        <w:t>自合同签订之日起</w:t>
      </w:r>
      <w:r>
        <w:rPr>
          <w:rFonts w:ascii="宋体" w:hAnsi="宋体"/>
          <w:szCs w:val="21"/>
        </w:rPr>
        <w:t>30</w:t>
      </w:r>
      <w:r>
        <w:rPr>
          <w:rFonts w:ascii="宋体" w:hAnsi="宋体" w:hint="eastAsia"/>
          <w:szCs w:val="21"/>
        </w:rPr>
        <w:t>日内完成建筑物抗爆评估，出具</w:t>
      </w:r>
      <w:r>
        <w:rPr>
          <w:rFonts w:hint="eastAsia"/>
        </w:rPr>
        <w:t>建筑物的抗爆设计要求评估报告。</w:t>
      </w:r>
      <w:r>
        <w:rPr>
          <w:rFonts w:ascii="宋体" w:hAnsi="宋体" w:hint="eastAsia"/>
          <w:szCs w:val="21"/>
        </w:rPr>
        <w:t>报告每延迟一天罚款合同总额1</w:t>
      </w:r>
      <w:r>
        <w:rPr>
          <w:rFonts w:ascii="宋体" w:hAnsi="宋体"/>
          <w:szCs w:val="21"/>
        </w:rPr>
        <w:t>0%</w:t>
      </w:r>
      <w:r>
        <w:rPr>
          <w:rFonts w:ascii="宋体" w:hAnsi="宋体" w:hint="eastAsia"/>
          <w:szCs w:val="21"/>
        </w:rPr>
        <w:t>。超过7天合同解除，并按照合同总价1</w:t>
      </w:r>
      <w:r>
        <w:rPr>
          <w:rFonts w:ascii="宋体" w:hAnsi="宋体"/>
          <w:szCs w:val="21"/>
        </w:rPr>
        <w:t>00%</w:t>
      </w:r>
      <w:r>
        <w:rPr>
          <w:rFonts w:ascii="宋体" w:hAnsi="宋体" w:hint="eastAsia"/>
          <w:szCs w:val="21"/>
        </w:rPr>
        <w:t>进行赔偿。</w:t>
      </w:r>
    </w:p>
    <w:p w14:paraId="146D5D2B" w14:textId="77777777" w:rsidR="003E7EDC" w:rsidRDefault="003E7EDC" w:rsidP="003E7EDC">
      <w:pPr>
        <w:widowControl/>
        <w:numPr>
          <w:ilvl w:val="0"/>
          <w:numId w:val="20"/>
        </w:numPr>
        <w:tabs>
          <w:tab w:val="left" w:pos="567"/>
        </w:tabs>
        <w:autoSpaceDE/>
        <w:autoSpaceDN/>
        <w:spacing w:beforeLines="50" w:before="156" w:line="300" w:lineRule="auto"/>
        <w:ind w:left="482" w:hanging="482"/>
        <w:outlineLvl w:val="0"/>
        <w:rPr>
          <w:rFonts w:cs="楷体"/>
          <w:b/>
          <w:bCs/>
          <w:szCs w:val="21"/>
        </w:rPr>
      </w:pPr>
      <w:r>
        <w:rPr>
          <w:rFonts w:cs="楷体" w:hint="eastAsia"/>
          <w:b/>
          <w:bCs/>
          <w:szCs w:val="21"/>
        </w:rPr>
        <w:t>文件提供要求</w:t>
      </w:r>
    </w:p>
    <w:p w14:paraId="429BE93A" w14:textId="77777777" w:rsidR="003E7EDC" w:rsidRDefault="003E7EDC" w:rsidP="003E7EDC">
      <w:pPr>
        <w:pStyle w:val="affc"/>
        <w:widowControl/>
        <w:numPr>
          <w:ilvl w:val="0"/>
          <w:numId w:val="17"/>
        </w:numPr>
        <w:shd w:val="clear" w:color="auto" w:fill="FFFFFD"/>
        <w:tabs>
          <w:tab w:val="left" w:pos="1134"/>
        </w:tabs>
        <w:spacing w:line="600" w:lineRule="exact"/>
        <w:ind w:firstLineChars="0"/>
        <w:jc w:val="left"/>
        <w:rPr>
          <w:rFonts w:ascii="宋体" w:hAnsi="宋体"/>
          <w:szCs w:val="21"/>
        </w:rPr>
      </w:pPr>
      <w:r>
        <w:rPr>
          <w:rFonts w:ascii="宋体" w:hAnsi="宋体" w:hint="eastAsia"/>
          <w:szCs w:val="21"/>
        </w:rPr>
        <w:t>全部成果以书面报告书及相关图件方式提交甲方使用。</w:t>
      </w:r>
    </w:p>
    <w:p w14:paraId="724F2F28" w14:textId="77777777" w:rsidR="003E7EDC" w:rsidRDefault="003E7EDC" w:rsidP="003E7EDC">
      <w:pPr>
        <w:pStyle w:val="affc"/>
        <w:widowControl/>
        <w:numPr>
          <w:ilvl w:val="0"/>
          <w:numId w:val="17"/>
        </w:numPr>
        <w:shd w:val="clear" w:color="auto" w:fill="FFFFFD"/>
        <w:tabs>
          <w:tab w:val="left" w:pos="1134"/>
        </w:tabs>
        <w:spacing w:line="600" w:lineRule="exact"/>
        <w:ind w:firstLineChars="0"/>
        <w:jc w:val="left"/>
        <w:rPr>
          <w:rFonts w:ascii="宋体" w:hAnsi="宋体"/>
          <w:szCs w:val="21"/>
        </w:rPr>
      </w:pPr>
      <w:r>
        <w:rPr>
          <w:rFonts w:ascii="宋体" w:hAnsi="宋体" w:hint="eastAsia"/>
          <w:szCs w:val="21"/>
        </w:rPr>
        <w:t>成果的验收标准:按国家相关规程、规范和技术规定要求。</w:t>
      </w:r>
    </w:p>
    <w:p w14:paraId="62D1109C" w14:textId="77777777" w:rsidR="003E7EDC" w:rsidRDefault="003E7EDC" w:rsidP="003E7EDC">
      <w:pPr>
        <w:pStyle w:val="affc"/>
        <w:widowControl/>
        <w:numPr>
          <w:ilvl w:val="0"/>
          <w:numId w:val="17"/>
        </w:numPr>
        <w:shd w:val="clear" w:color="auto" w:fill="FFFFFD"/>
        <w:tabs>
          <w:tab w:val="left" w:pos="1134"/>
        </w:tabs>
        <w:spacing w:line="600" w:lineRule="exact"/>
        <w:ind w:firstLineChars="0"/>
        <w:jc w:val="left"/>
        <w:rPr>
          <w:rFonts w:ascii="宋体" w:hAnsi="宋体"/>
          <w:szCs w:val="21"/>
        </w:rPr>
      </w:pPr>
      <w:r>
        <w:rPr>
          <w:rFonts w:ascii="宋体" w:hAnsi="宋体" w:hint="eastAsia"/>
          <w:szCs w:val="21"/>
        </w:rPr>
        <w:t>成果的验收方法:分析结果得到甲方及设计院认可，并出具评估报告。</w:t>
      </w:r>
    </w:p>
    <w:p w14:paraId="09770CEA" w14:textId="77777777" w:rsidR="003E7EDC" w:rsidRDefault="003E7EDC" w:rsidP="003E7EDC">
      <w:pPr>
        <w:pStyle w:val="affc"/>
        <w:widowControl/>
        <w:numPr>
          <w:ilvl w:val="0"/>
          <w:numId w:val="17"/>
        </w:numPr>
        <w:shd w:val="clear" w:color="auto" w:fill="FFFFFD"/>
        <w:tabs>
          <w:tab w:val="left" w:pos="1134"/>
        </w:tabs>
        <w:spacing w:line="600" w:lineRule="exact"/>
        <w:ind w:firstLineChars="0"/>
        <w:jc w:val="left"/>
        <w:rPr>
          <w:rFonts w:ascii="宋体" w:hAnsi="宋体"/>
          <w:szCs w:val="21"/>
        </w:rPr>
      </w:pPr>
      <w:r>
        <w:rPr>
          <w:rFonts w:ascii="宋体" w:hAnsi="宋体" w:hint="eastAsia"/>
          <w:szCs w:val="21"/>
        </w:rPr>
        <w:t>文件提供数量：</w:t>
      </w:r>
      <w:r>
        <w:rPr>
          <w:rFonts w:hint="eastAsia"/>
        </w:rPr>
        <w:t>签字盖章</w:t>
      </w:r>
      <w:r>
        <w:rPr>
          <w:rFonts w:ascii="宋体" w:hAnsi="宋体" w:hint="eastAsia"/>
          <w:szCs w:val="21"/>
        </w:rPr>
        <w:t>纸质报告</w:t>
      </w:r>
      <w:r>
        <w:rPr>
          <w:rFonts w:ascii="宋体" w:hAnsi="宋体"/>
          <w:szCs w:val="21"/>
        </w:rPr>
        <w:t>5</w:t>
      </w:r>
      <w:r>
        <w:rPr>
          <w:rFonts w:ascii="宋体" w:hAnsi="宋体" w:hint="eastAsia"/>
          <w:szCs w:val="21"/>
        </w:rPr>
        <w:t>份，包括WORD版（内容不设置复制等权限）、PDF版电子文档（含图件、附件)。</w:t>
      </w:r>
    </w:p>
    <w:p w14:paraId="37371120" w14:textId="77777777" w:rsidR="003E7EDC" w:rsidRDefault="003E7EDC" w:rsidP="003E7EDC">
      <w:pPr>
        <w:widowControl/>
        <w:numPr>
          <w:ilvl w:val="0"/>
          <w:numId w:val="20"/>
        </w:numPr>
        <w:tabs>
          <w:tab w:val="left" w:pos="567"/>
        </w:tabs>
        <w:autoSpaceDE/>
        <w:autoSpaceDN/>
        <w:spacing w:beforeLines="50" w:before="156" w:line="300" w:lineRule="auto"/>
        <w:ind w:left="482" w:hanging="482"/>
        <w:outlineLvl w:val="0"/>
        <w:rPr>
          <w:rFonts w:cs="楷体"/>
          <w:b/>
          <w:bCs/>
          <w:szCs w:val="21"/>
        </w:rPr>
      </w:pPr>
      <w:r>
        <w:rPr>
          <w:rFonts w:cs="楷体" w:hint="eastAsia"/>
          <w:b/>
          <w:bCs/>
          <w:szCs w:val="21"/>
        </w:rPr>
        <w:t>保密</w:t>
      </w:r>
    </w:p>
    <w:p w14:paraId="5698C13B" w14:textId="77777777" w:rsidR="003E7EDC" w:rsidRDefault="003E7EDC" w:rsidP="003E7EDC">
      <w:pPr>
        <w:spacing w:line="600" w:lineRule="exact"/>
        <w:ind w:firstLineChars="200" w:firstLine="440"/>
        <w:rPr>
          <w:szCs w:val="21"/>
          <w:lang w:eastAsia="zh-CN"/>
        </w:rPr>
      </w:pPr>
      <w:r>
        <w:rPr>
          <w:rFonts w:hint="eastAsia"/>
          <w:szCs w:val="21"/>
          <w:lang w:eastAsia="zh-CN"/>
        </w:rPr>
        <w:lastRenderedPageBreak/>
        <w:t>由甲方提供给乙方的文件、资料和数据，乙方应当承担保密义务，未经甲方同意，乙方不得以任何形式向第三方透露。一经完成合同中规定的工作，乙方应返还所有甲方提供的资料。</w:t>
      </w:r>
      <w:bookmarkEnd w:id="3"/>
      <w:bookmarkEnd w:id="4"/>
      <w:bookmarkEnd w:id="5"/>
      <w:bookmarkEnd w:id="6"/>
    </w:p>
    <w:p w14:paraId="2B70B308" w14:textId="77777777" w:rsidR="0084007B"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13BC07F4" w14:textId="77777777" w:rsidR="003E7EDC" w:rsidRDefault="003E7EDC">
      <w:pPr>
        <w:pStyle w:val="10"/>
      </w:pPr>
    </w:p>
    <w:p w14:paraId="2F89CC58" w14:textId="77777777" w:rsidR="003E7EDC" w:rsidRDefault="003E7EDC">
      <w:pPr>
        <w:pStyle w:val="10"/>
      </w:pPr>
    </w:p>
    <w:p w14:paraId="5471285B" w14:textId="77777777" w:rsidR="003E7EDC" w:rsidRDefault="003E7EDC">
      <w:pPr>
        <w:pStyle w:val="10"/>
      </w:pPr>
    </w:p>
    <w:p w14:paraId="1426037A" w14:textId="77777777" w:rsidR="003E7EDC" w:rsidRDefault="003E7EDC">
      <w:pPr>
        <w:pStyle w:val="10"/>
      </w:pPr>
    </w:p>
    <w:p w14:paraId="11601FB0" w14:textId="77777777" w:rsidR="003E7EDC" w:rsidRDefault="003E7EDC">
      <w:pPr>
        <w:pStyle w:val="10"/>
      </w:pPr>
    </w:p>
    <w:p w14:paraId="2FAC578A" w14:textId="77777777" w:rsidR="003E7EDC" w:rsidRDefault="003E7EDC">
      <w:pPr>
        <w:pStyle w:val="10"/>
      </w:pPr>
    </w:p>
    <w:p w14:paraId="01A7103E" w14:textId="77777777" w:rsidR="003E7EDC" w:rsidRDefault="003E7EDC">
      <w:pPr>
        <w:pStyle w:val="10"/>
      </w:pPr>
    </w:p>
    <w:p w14:paraId="0126DC77" w14:textId="77777777" w:rsidR="003E7EDC" w:rsidRDefault="003E7EDC">
      <w:pPr>
        <w:pStyle w:val="10"/>
      </w:pPr>
    </w:p>
    <w:p w14:paraId="4AE46EB6" w14:textId="77777777" w:rsidR="003E7EDC" w:rsidRDefault="003E7EDC">
      <w:pPr>
        <w:pStyle w:val="10"/>
      </w:pPr>
    </w:p>
    <w:p w14:paraId="38782B46" w14:textId="77777777" w:rsidR="003E7EDC" w:rsidRDefault="003E7EDC">
      <w:pPr>
        <w:pStyle w:val="10"/>
      </w:pPr>
    </w:p>
    <w:p w14:paraId="7520DDEA" w14:textId="77777777" w:rsidR="003E7EDC" w:rsidRDefault="003E7EDC">
      <w:pPr>
        <w:pStyle w:val="10"/>
      </w:pPr>
    </w:p>
    <w:p w14:paraId="08EE50C6" w14:textId="77777777" w:rsidR="003E7EDC" w:rsidRDefault="003E7EDC">
      <w:pPr>
        <w:pStyle w:val="10"/>
      </w:pPr>
    </w:p>
    <w:p w14:paraId="399D6BA9" w14:textId="77777777" w:rsidR="003E7EDC" w:rsidRDefault="003E7EDC">
      <w:pPr>
        <w:pStyle w:val="10"/>
      </w:pPr>
    </w:p>
    <w:p w14:paraId="673800EB" w14:textId="77777777" w:rsidR="003E7EDC" w:rsidRDefault="003E7EDC">
      <w:pPr>
        <w:pStyle w:val="10"/>
      </w:pPr>
    </w:p>
    <w:p w14:paraId="6A881EFF" w14:textId="77777777" w:rsidR="003E7EDC" w:rsidRDefault="003E7EDC">
      <w:pPr>
        <w:pStyle w:val="10"/>
      </w:pPr>
    </w:p>
    <w:p w14:paraId="0319FE7F" w14:textId="77777777" w:rsidR="003E7EDC" w:rsidRDefault="003E7EDC">
      <w:pPr>
        <w:pStyle w:val="10"/>
      </w:pPr>
    </w:p>
    <w:p w14:paraId="3C55CF85" w14:textId="77777777" w:rsidR="00A367C8" w:rsidRDefault="00A367C8" w:rsidP="00A367C8">
      <w:pPr>
        <w:pStyle w:val="10"/>
      </w:pPr>
      <w:r>
        <w:rPr>
          <w:rFonts w:hint="eastAsia"/>
        </w:rPr>
        <w:lastRenderedPageBreak/>
        <w:t>附件</w:t>
      </w:r>
      <w:r>
        <w:t>2</w:t>
      </w:r>
      <w:r>
        <w:rPr>
          <w:rFonts w:hint="eastAsia"/>
        </w:rPr>
        <w:t>、</w:t>
      </w:r>
    </w:p>
    <w:p w14:paraId="17329530" w14:textId="77777777" w:rsidR="00324308" w:rsidRDefault="00324308" w:rsidP="00324308">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14:paraId="0A9222EA" w14:textId="77777777" w:rsidR="00324308" w:rsidRDefault="00324308" w:rsidP="00324308">
      <w:pPr>
        <w:spacing w:line="360" w:lineRule="auto"/>
        <w:ind w:leftChars="-67" w:left="-147"/>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35221A2" w14:textId="77777777" w:rsidR="00324308" w:rsidRDefault="00324308" w:rsidP="00324308">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14:paraId="20E1074A" w14:textId="77777777" w:rsidR="00324308" w:rsidRDefault="00324308" w:rsidP="00324308">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14:paraId="73E167A3" w14:textId="77777777" w:rsidR="00324308" w:rsidRDefault="00324308" w:rsidP="0032430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14:paraId="2951DC8A" w14:textId="77777777" w:rsidR="00324308" w:rsidRDefault="00324308" w:rsidP="00324308">
      <w:pPr>
        <w:pStyle w:val="aa"/>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14:paraId="44866B94" w14:textId="77777777" w:rsidR="00324308" w:rsidRDefault="00324308" w:rsidP="00324308">
      <w:pPr>
        <w:pStyle w:val="aa"/>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14:paraId="73D9F79C" w14:textId="77777777" w:rsidR="00324308" w:rsidRDefault="00324308" w:rsidP="00324308">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0BFD1CA1" w14:textId="77777777" w:rsidR="00324308" w:rsidRDefault="00324308" w:rsidP="00324308">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083FF0D5" w14:textId="77777777" w:rsidR="00324308" w:rsidRDefault="00324308" w:rsidP="00324308">
      <w:pPr>
        <w:tabs>
          <w:tab w:val="num" w:pos="360"/>
          <w:tab w:val="num" w:pos="840"/>
        </w:tabs>
        <w:spacing w:line="360" w:lineRule="auto"/>
        <w:ind w:leftChars="-289" w:left="-636" w:firstLineChars="50" w:firstLine="110"/>
        <w:rPr>
          <w:rFonts w:ascii="Times New Roman" w:hAnsi="Times New Roman"/>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14:paraId="1806D287" w14:textId="77777777" w:rsidR="00324308" w:rsidRDefault="00324308" w:rsidP="00324308">
      <w:pPr>
        <w:pStyle w:val="aa"/>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14:paraId="58C752E4" w14:textId="77777777" w:rsidR="00324308" w:rsidRDefault="00324308" w:rsidP="0032430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14:paraId="71C3EA76" w14:textId="77777777" w:rsidR="00324308" w:rsidRDefault="00324308" w:rsidP="0032430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14:paraId="0406B7D1" w14:textId="77777777" w:rsidR="00324308" w:rsidRDefault="00324308" w:rsidP="0032430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14:paraId="10C685A6" w14:textId="77777777" w:rsidR="00324308" w:rsidRDefault="00324308" w:rsidP="0032430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14:paraId="2B01F80A" w14:textId="77777777" w:rsidR="00324308" w:rsidRDefault="00324308" w:rsidP="0032430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05955D18" w14:textId="77777777" w:rsidR="00324308" w:rsidRDefault="00324308" w:rsidP="0032430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  乙方有权对甲方安全管理工作提出合理化建议或改进措施。</w:t>
      </w:r>
    </w:p>
    <w:p w14:paraId="4E2123CE" w14:textId="77777777" w:rsidR="00324308" w:rsidRDefault="00324308" w:rsidP="0032430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14:paraId="6867779D" w14:textId="77777777" w:rsidR="00324308" w:rsidRDefault="00324308" w:rsidP="0032430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14:paraId="6464C3CF" w14:textId="77777777" w:rsidR="00324308" w:rsidRDefault="00324308" w:rsidP="0032430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14:paraId="08B8CD1F" w14:textId="77777777" w:rsidR="00324308" w:rsidRDefault="00324308" w:rsidP="0032430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14:paraId="34A1C779" w14:textId="77777777" w:rsidR="00324308" w:rsidRDefault="00324308" w:rsidP="0032430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w:t>
      </w:r>
      <w:r>
        <w:rPr>
          <w:rFonts w:cs="Arial"/>
          <w:lang w:eastAsia="zh-CN"/>
        </w:rPr>
        <w:t>HSE</w:t>
      </w:r>
      <w:r>
        <w:rPr>
          <w:rFonts w:cs="Arial" w:hint="eastAsia"/>
          <w:lang w:eastAsia="zh-CN"/>
        </w:rPr>
        <w:t>管理网络、</w:t>
      </w:r>
      <w:r>
        <w:rPr>
          <w:rFonts w:cs="Arial"/>
          <w:lang w:eastAsia="zh-CN"/>
        </w:rPr>
        <w:t>HSE</w:t>
      </w:r>
      <w:r>
        <w:rPr>
          <w:rFonts w:cs="Arial" w:hint="eastAsia"/>
          <w:lang w:eastAsia="zh-CN"/>
        </w:rPr>
        <w:t>保证体系和</w:t>
      </w:r>
      <w:r>
        <w:rPr>
          <w:rFonts w:cs="Arial"/>
          <w:lang w:eastAsia="zh-CN"/>
        </w:rPr>
        <w:t>HSE</w:t>
      </w:r>
      <w:r>
        <w:rPr>
          <w:rFonts w:cs="Arial" w:hint="eastAsia"/>
          <w:lang w:eastAsia="zh-CN"/>
        </w:rPr>
        <w:t>责任制，成立专职</w:t>
      </w:r>
      <w:r>
        <w:rPr>
          <w:rFonts w:cs="Arial"/>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3D6E430D" w14:textId="77777777" w:rsidR="00324308" w:rsidRDefault="00324308" w:rsidP="0032430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0F183F"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14:paraId="40221083"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5E05371"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11、乙方应按《中华人民共和国劳动法》等法律、法规、规定用工，严禁使用未成年工和有职业禁忌的人员进行施工作业。 </w:t>
      </w:r>
    </w:p>
    <w:p w14:paraId="39EE1ECC"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14:paraId="7F203E9D"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30F0A51"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14:paraId="430B93E0"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E34D909"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C76EDE2"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3990D91C" w14:textId="77777777" w:rsidR="00324308" w:rsidRDefault="00324308" w:rsidP="00324308">
      <w:pPr>
        <w:spacing w:line="360" w:lineRule="auto"/>
        <w:ind w:leftChars="-289" w:left="-550" w:hangingChars="39" w:hanging="86"/>
        <w:rPr>
          <w:rFonts w:asciiTheme="minorEastAsia" w:eastAsiaTheme="minorEastAsia" w:hAnsiTheme="minorEastAsia"/>
          <w:bCs/>
          <w:szCs w:val="24"/>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04E5D121"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bCs/>
            <w:lang w:eastAsia="zh-CN"/>
          </w:rPr>
          <w:t>15米</w:t>
        </w:r>
      </w:smartTag>
      <w:r>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bCs/>
            <w:lang w:eastAsia="zh-CN"/>
          </w:rPr>
          <w:t>15米</w:t>
        </w:r>
      </w:smartTag>
      <w:r>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F949D2D"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14:paraId="035EBE6A" w14:textId="77777777" w:rsidR="00324308" w:rsidRDefault="00324308" w:rsidP="00324308">
      <w:pPr>
        <w:spacing w:line="360" w:lineRule="auto"/>
        <w:ind w:leftChars="-289" w:left="-550" w:hangingChars="39" w:hanging="86"/>
        <w:rPr>
          <w:rFonts w:asciiTheme="minorEastAsia" w:eastAsiaTheme="minorEastAsia" w:hAnsiTheme="minorEastAsia"/>
          <w:sz w:val="24"/>
          <w:szCs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4BB8DBF" w14:textId="77777777" w:rsidR="00324308" w:rsidRDefault="00324308" w:rsidP="00324308">
      <w:pPr>
        <w:spacing w:line="360" w:lineRule="auto"/>
        <w:ind w:leftChars="-289" w:left="-550" w:hangingChars="39" w:hanging="86"/>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A39BCCB" w14:textId="77777777" w:rsidR="00324308" w:rsidRDefault="00324308" w:rsidP="00324308">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14:paraId="640C7A81" w14:textId="77777777" w:rsidR="00324308" w:rsidRDefault="00324308" w:rsidP="00324308">
      <w:pPr>
        <w:pStyle w:val="aa"/>
        <w:numPr>
          <w:ilvl w:val="0"/>
          <w:numId w:val="15"/>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14:paraId="4DC4A0FF" w14:textId="77777777" w:rsidR="00324308" w:rsidRDefault="00324308" w:rsidP="0032430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14:paraId="0B613354" w14:textId="77777777" w:rsidR="00324308" w:rsidRDefault="00324308" w:rsidP="0032430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AFAC514" w14:textId="77777777" w:rsidR="00324308" w:rsidRDefault="00324308" w:rsidP="0032430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14:paraId="71676681" w14:textId="77777777" w:rsidR="00324308" w:rsidRDefault="00324308" w:rsidP="0032430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26D465B1" w14:textId="77777777" w:rsidR="00324308" w:rsidRDefault="00324308" w:rsidP="0032430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14:paraId="3D4DF079" w14:textId="77777777" w:rsidR="00324308" w:rsidRDefault="00324308" w:rsidP="0032430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14:paraId="720F1C22" w14:textId="77777777" w:rsidR="00324308" w:rsidRDefault="00324308" w:rsidP="0032430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14:paraId="48B73DCF" w14:textId="77777777" w:rsidR="00324308" w:rsidRDefault="00324308" w:rsidP="00324308">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38CB18F9" w14:textId="77777777" w:rsidR="00324308" w:rsidRDefault="00324308" w:rsidP="0032430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14:paraId="6289DC13" w14:textId="77777777" w:rsidR="00324308" w:rsidRDefault="00324308" w:rsidP="0032430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14:paraId="5DCCBA04" w14:textId="77777777" w:rsidR="00324308" w:rsidRDefault="00324308" w:rsidP="0032430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14:paraId="120901A0" w14:textId="77777777" w:rsidR="00324308" w:rsidRDefault="00324308" w:rsidP="00324308">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7E900640"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14:paraId="764CCF1D" w14:textId="77777777" w:rsidR="00324308" w:rsidRDefault="00324308" w:rsidP="00324308">
      <w:pPr>
        <w:spacing w:line="276" w:lineRule="auto"/>
        <w:ind w:leftChars="-339" w:left="-550" w:hangingChars="89" w:hanging="196"/>
        <w:rPr>
          <w:szCs w:val="21"/>
          <w:lang w:eastAsia="zh-CN"/>
        </w:rPr>
      </w:pPr>
    </w:p>
    <w:p w14:paraId="7BB29420" w14:textId="77777777" w:rsidR="00324308" w:rsidRDefault="00324308" w:rsidP="00324308">
      <w:pPr>
        <w:spacing w:line="276" w:lineRule="auto"/>
        <w:ind w:leftChars="-339" w:left="-550" w:hangingChars="89" w:hanging="196"/>
        <w:rPr>
          <w:szCs w:val="21"/>
          <w:lang w:eastAsia="zh-CN"/>
        </w:rPr>
      </w:pPr>
    </w:p>
    <w:p w14:paraId="0CE994ED"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甲方 (章)：                                  乙方(章)：</w:t>
      </w:r>
    </w:p>
    <w:p w14:paraId="780300F7" w14:textId="77777777" w:rsidR="00324308" w:rsidRDefault="00324308" w:rsidP="00324308">
      <w:pPr>
        <w:spacing w:line="276" w:lineRule="auto"/>
        <w:rPr>
          <w:szCs w:val="21"/>
          <w:lang w:eastAsia="zh-CN"/>
        </w:rPr>
      </w:pPr>
    </w:p>
    <w:p w14:paraId="2648FEC4" w14:textId="77777777" w:rsidR="00324308" w:rsidRDefault="00324308" w:rsidP="00324308">
      <w:pPr>
        <w:spacing w:line="276" w:lineRule="auto"/>
        <w:rPr>
          <w:szCs w:val="21"/>
          <w:lang w:eastAsia="zh-CN"/>
        </w:rPr>
      </w:pPr>
    </w:p>
    <w:p w14:paraId="59626291"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法人代表:                                     法人代表:</w:t>
      </w:r>
    </w:p>
    <w:p w14:paraId="2E6C4BD0" w14:textId="77777777" w:rsidR="00324308" w:rsidRDefault="00324308" w:rsidP="00324308">
      <w:pPr>
        <w:spacing w:line="276" w:lineRule="auto"/>
        <w:rPr>
          <w:szCs w:val="21"/>
          <w:lang w:eastAsia="zh-CN"/>
        </w:rPr>
      </w:pPr>
    </w:p>
    <w:p w14:paraId="0BA53D10" w14:textId="77777777" w:rsidR="00324308" w:rsidRDefault="00324308" w:rsidP="00324308">
      <w:pPr>
        <w:spacing w:line="276" w:lineRule="auto"/>
        <w:rPr>
          <w:szCs w:val="21"/>
          <w:lang w:eastAsia="zh-CN"/>
        </w:rPr>
      </w:pPr>
    </w:p>
    <w:p w14:paraId="5D2441C3"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法人委托代理人 :                              法人委托代理人:</w:t>
      </w:r>
    </w:p>
    <w:p w14:paraId="52FBC376" w14:textId="77777777" w:rsidR="00324308" w:rsidRDefault="00324308" w:rsidP="00324308">
      <w:pPr>
        <w:spacing w:line="276" w:lineRule="auto"/>
        <w:rPr>
          <w:szCs w:val="21"/>
          <w:lang w:eastAsia="zh-CN"/>
        </w:rPr>
      </w:pPr>
    </w:p>
    <w:p w14:paraId="1F8655BE" w14:textId="77777777" w:rsidR="00324308" w:rsidRDefault="00324308" w:rsidP="00324308">
      <w:pPr>
        <w:spacing w:line="276" w:lineRule="auto"/>
        <w:ind w:leftChars="-339" w:left="-550" w:hangingChars="89" w:hanging="196"/>
        <w:rPr>
          <w:szCs w:val="21"/>
          <w:lang w:eastAsia="zh-CN"/>
        </w:rPr>
      </w:pPr>
    </w:p>
    <w:p w14:paraId="7F94259F" w14:textId="77777777" w:rsidR="00324308" w:rsidRDefault="00324308" w:rsidP="00324308">
      <w:pPr>
        <w:spacing w:line="276" w:lineRule="auto"/>
        <w:ind w:leftChars="-339" w:left="-550" w:hangingChars="89" w:hanging="196"/>
        <w:rPr>
          <w:szCs w:val="21"/>
          <w:lang w:eastAsia="zh-CN"/>
        </w:rPr>
      </w:pPr>
    </w:p>
    <w:p w14:paraId="71744F87"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签定日期：    年    月    日                   年    月    日</w:t>
      </w:r>
    </w:p>
    <w:p w14:paraId="4DDA7961" w14:textId="77777777" w:rsidR="00E70964" w:rsidRPr="00324308"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161BD72C" w14:textId="77777777" w:rsidR="00324308" w:rsidRDefault="00324308">
      <w:pPr>
        <w:pStyle w:val="10"/>
      </w:pPr>
    </w:p>
    <w:p w14:paraId="451A6077" w14:textId="77777777" w:rsidR="00324308" w:rsidRDefault="00324308">
      <w:pPr>
        <w:pStyle w:val="10"/>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F1951A1" w14:textId="77777777" w:rsidR="000E209A" w:rsidRPr="000E209A" w:rsidRDefault="000E209A">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0E209A">
        <w:rPr>
          <w:rFonts w:ascii="方正小标宋简体" w:eastAsia="方正小标宋简体" w:hAnsi="方正小标宋简体" w:cs="方正小标宋简体" w:hint="eastAsia"/>
          <w:b/>
          <w:color w:val="000000" w:themeColor="text1"/>
          <w:sz w:val="44"/>
          <w:szCs w:val="44"/>
          <w:lang w:eastAsia="zh-CN"/>
        </w:rPr>
        <w:t>原料适应性技改项目有毒有害气体扩散模拟等评估技术服务</w:t>
      </w:r>
    </w:p>
    <w:p w14:paraId="385EE69F" w14:textId="195D732B"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Pr="000E209A" w:rsidRDefault="00DD56C2">
      <w:pPr>
        <w:pStyle w:val="a7"/>
        <w:jc w:val="center"/>
        <w:rPr>
          <w:rFonts w:ascii="Times New Roman" w:hAnsi="Times New Roman"/>
          <w:b/>
          <w:bCs/>
          <w:color w:val="000000" w:themeColor="text1"/>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sidRPr="000E209A">
        <w:rPr>
          <w:rFonts w:ascii="Times New Roman" w:hAnsi="Times New Roman"/>
          <w:b/>
          <w:bCs/>
          <w:color w:val="000000" w:themeColor="text1"/>
          <w:w w:val="95"/>
          <w:sz w:val="32"/>
          <w:szCs w:val="32"/>
          <w:lang w:eastAsia="zh-CN"/>
        </w:rPr>
        <w:t>：</w:t>
      </w:r>
      <w:r w:rsidRPr="000E209A">
        <w:rPr>
          <w:rFonts w:ascii="Times New Roman" w:hAnsi="Times New Roman" w:hint="eastAsia"/>
          <w:b/>
          <w:bCs/>
          <w:i/>
          <w:iCs/>
          <w:color w:val="000000" w:themeColor="text1"/>
          <w:sz w:val="32"/>
          <w:szCs w:val="32"/>
          <w:lang w:eastAsia="zh-CN"/>
        </w:rPr>
        <w:t xml:space="preserve"> </w:t>
      </w:r>
      <w:r w:rsidRPr="000E209A">
        <w:rPr>
          <w:rFonts w:ascii="Times New Roman" w:hAnsi="Times New Roman" w:hint="eastAsia"/>
          <w:b/>
          <w:bCs/>
          <w:i/>
          <w:iCs/>
          <w:color w:val="000000" w:themeColor="text1"/>
          <w:sz w:val="32"/>
          <w:szCs w:val="32"/>
          <w:u w:val="single"/>
          <w:lang w:eastAsia="zh-CN"/>
        </w:rPr>
        <w:t>（打印时请取消下划线）</w:t>
      </w:r>
      <w:r w:rsidRPr="000E209A">
        <w:rPr>
          <w:rFonts w:ascii="Times New Roman" w:hAnsi="Times New Roman" w:hint="eastAsia"/>
          <w:b/>
          <w:bCs/>
          <w:color w:val="000000" w:themeColor="text1"/>
          <w:sz w:val="32"/>
          <w:szCs w:val="32"/>
          <w:lang w:eastAsia="zh-CN"/>
        </w:rPr>
        <w:t>有限公司</w:t>
      </w:r>
    </w:p>
    <w:p w14:paraId="42DA82A8" w14:textId="00950C8E" w:rsidR="00967702" w:rsidRPr="000E209A" w:rsidRDefault="00DD56C2">
      <w:pPr>
        <w:pStyle w:val="a7"/>
        <w:jc w:val="center"/>
        <w:rPr>
          <w:rFonts w:ascii="Times New Roman" w:hAnsi="Times New Roman"/>
          <w:b/>
          <w:bCs/>
          <w:color w:val="000000" w:themeColor="text1"/>
          <w:w w:val="95"/>
          <w:sz w:val="32"/>
          <w:lang w:eastAsia="zh-CN"/>
        </w:rPr>
      </w:pPr>
      <w:r w:rsidRPr="000E209A">
        <w:rPr>
          <w:rFonts w:ascii="Times New Roman" w:hAnsi="Times New Roman" w:hint="eastAsia"/>
          <w:b/>
          <w:bCs/>
          <w:color w:val="000000" w:themeColor="text1"/>
          <w:w w:val="95"/>
          <w:sz w:val="32"/>
          <w:lang w:eastAsia="zh-CN"/>
        </w:rPr>
        <w:t xml:space="preserve"> 20</w:t>
      </w:r>
      <w:r w:rsidR="00025717" w:rsidRPr="000E209A">
        <w:rPr>
          <w:rFonts w:ascii="Times New Roman" w:hAnsi="Times New Roman"/>
          <w:b/>
          <w:bCs/>
          <w:color w:val="000000" w:themeColor="text1"/>
          <w:w w:val="95"/>
          <w:sz w:val="32"/>
          <w:lang w:eastAsia="zh-CN"/>
        </w:rPr>
        <w:t>2</w:t>
      </w:r>
      <w:r w:rsidR="000E209A" w:rsidRPr="000E209A">
        <w:rPr>
          <w:rFonts w:ascii="Times New Roman" w:hAnsi="Times New Roman"/>
          <w:b/>
          <w:bCs/>
          <w:color w:val="000000" w:themeColor="text1"/>
          <w:w w:val="95"/>
          <w:sz w:val="32"/>
          <w:lang w:eastAsia="zh-CN"/>
        </w:rPr>
        <w:t>3</w:t>
      </w:r>
      <w:r w:rsidRPr="000E209A">
        <w:rPr>
          <w:rFonts w:ascii="Times New Roman" w:hAnsi="Times New Roman"/>
          <w:b/>
          <w:bCs/>
          <w:color w:val="000000" w:themeColor="text1"/>
          <w:w w:val="95"/>
          <w:sz w:val="32"/>
          <w:lang w:eastAsia="zh-CN"/>
        </w:rPr>
        <w:t>年</w:t>
      </w:r>
      <w:r w:rsidR="00631F92" w:rsidRPr="000E209A">
        <w:rPr>
          <w:rFonts w:ascii="Times New Roman" w:hAnsi="Times New Roman"/>
          <w:b/>
          <w:bCs/>
          <w:color w:val="000000" w:themeColor="text1"/>
          <w:w w:val="95"/>
          <w:sz w:val="32"/>
          <w:lang w:eastAsia="zh-CN"/>
        </w:rPr>
        <w:t>4</w:t>
      </w:r>
      <w:r w:rsidRPr="000E209A">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B87F0C"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63E91" w:rsidRPr="0033277A" w:rsidRDefault="00263E9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63E91" w:rsidRPr="0033277A" w:rsidRDefault="00263E9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63E91" w:rsidRPr="0033277A" w:rsidRDefault="00263E9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263E91" w:rsidRPr="0033277A" w:rsidRDefault="00263E9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263E91" w:rsidRPr="0033277A" w:rsidRDefault="00263E9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263E91" w:rsidRPr="0033277A" w:rsidRDefault="00263E9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263E91" w:rsidRPr="0033277A" w:rsidRDefault="00263E9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C264E9" w14:paraId="309EF4E1" w14:textId="77777777" w:rsidTr="003B3C4F">
        <w:trPr>
          <w:jc w:val="center"/>
        </w:trPr>
        <w:tc>
          <w:tcPr>
            <w:tcW w:w="971" w:type="dxa"/>
          </w:tcPr>
          <w:p w14:paraId="62EE545A" w14:textId="77777777" w:rsidR="00992DC8" w:rsidRPr="009A6FD0" w:rsidRDefault="00992DC8" w:rsidP="00C264E9">
            <w:pPr>
              <w:spacing w:line="500" w:lineRule="exact"/>
              <w:jc w:val="center"/>
              <w:rPr>
                <w:sz w:val="24"/>
              </w:rPr>
            </w:pPr>
            <w:r>
              <w:rPr>
                <w:rFonts w:hint="eastAsia"/>
                <w:sz w:val="24"/>
              </w:rPr>
              <w:t>8</w:t>
            </w:r>
          </w:p>
        </w:tc>
        <w:tc>
          <w:tcPr>
            <w:tcW w:w="6023" w:type="dxa"/>
          </w:tcPr>
          <w:p w14:paraId="6C26E074" w14:textId="77777777" w:rsidR="00992DC8" w:rsidRPr="009A6FD0" w:rsidRDefault="003B3C4F" w:rsidP="00C264E9">
            <w:pPr>
              <w:spacing w:line="500" w:lineRule="exact"/>
              <w:rPr>
                <w:sz w:val="24"/>
                <w:lang w:eastAsia="zh-CN"/>
              </w:rPr>
            </w:pPr>
            <w:r w:rsidRPr="00C264E9">
              <w:rPr>
                <w:rFonts w:hint="eastAsia"/>
                <w:sz w:val="24"/>
                <w:lang w:eastAsia="zh-CN"/>
              </w:rPr>
              <w:t>项目人员简历及相关资格证书。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0E209A" w:rsidRPr="009A6FD0" w14:paraId="055F115E" w14:textId="77777777" w:rsidTr="003B3C4F">
        <w:trPr>
          <w:jc w:val="center"/>
        </w:trPr>
        <w:tc>
          <w:tcPr>
            <w:tcW w:w="971" w:type="dxa"/>
          </w:tcPr>
          <w:p w14:paraId="1BD53FA7" w14:textId="0587F70C" w:rsidR="000E209A" w:rsidRDefault="000E209A">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5EF7A1A3" w14:textId="66FEAC90" w:rsidR="000E209A" w:rsidRDefault="000E209A">
            <w:pPr>
              <w:spacing w:line="500" w:lineRule="exact"/>
              <w:rPr>
                <w:sz w:val="24"/>
                <w:szCs w:val="28"/>
                <w:lang w:eastAsia="zh-CN"/>
              </w:rPr>
            </w:pPr>
            <w:r>
              <w:rPr>
                <w:rFonts w:hint="eastAsia"/>
                <w:sz w:val="24"/>
                <w:szCs w:val="28"/>
                <w:lang w:eastAsia="zh-CN"/>
              </w:rPr>
              <w:t>正版软件证明文件</w:t>
            </w:r>
          </w:p>
        </w:tc>
        <w:tc>
          <w:tcPr>
            <w:tcW w:w="1843" w:type="dxa"/>
          </w:tcPr>
          <w:p w14:paraId="5D00DE5A" w14:textId="77777777" w:rsidR="000E209A" w:rsidRPr="009A6FD0" w:rsidRDefault="000E209A">
            <w:pPr>
              <w:spacing w:line="500" w:lineRule="exact"/>
              <w:jc w:val="center"/>
              <w:rPr>
                <w:sz w:val="24"/>
              </w:rPr>
            </w:pPr>
          </w:p>
        </w:tc>
      </w:tr>
      <w:tr w:rsidR="00967702" w:rsidRPr="009A6FD0" w14:paraId="1008998D" w14:textId="77777777" w:rsidTr="003B3C4F">
        <w:trPr>
          <w:jc w:val="center"/>
        </w:trPr>
        <w:tc>
          <w:tcPr>
            <w:tcW w:w="971" w:type="dxa"/>
          </w:tcPr>
          <w:p w14:paraId="643CBE46" w14:textId="4B5DBA61" w:rsidR="009873FF" w:rsidRPr="009873FF" w:rsidRDefault="000E209A" w:rsidP="000E209A">
            <w:pPr>
              <w:spacing w:line="500" w:lineRule="exact"/>
              <w:jc w:val="center"/>
              <w:rPr>
                <w:sz w:val="24"/>
                <w:lang w:eastAsia="zh-CN"/>
              </w:rPr>
            </w:pPr>
            <w:r>
              <w:rPr>
                <w:sz w:val="24"/>
                <w:lang w:eastAsia="zh-CN"/>
              </w:rPr>
              <w:t>12</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3775967" w14:textId="77777777" w:rsidR="000E209A" w:rsidRDefault="000E209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F9BBB1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E209A" w:rsidRPr="000E209A">
        <w:rPr>
          <w:rFonts w:hint="eastAsia"/>
          <w:sz w:val="24"/>
          <w:lang w:eastAsia="zh-CN"/>
        </w:rPr>
        <w:t>福建福海创石油化工有限公司原料适应性技改项目有毒有害气体扩散模拟等评估技术服务</w:t>
      </w:r>
      <w:r>
        <w:rPr>
          <w:rFonts w:hint="eastAsia"/>
          <w:sz w:val="24"/>
          <w:lang w:eastAsia="zh-CN"/>
        </w:rPr>
        <w:t>公开自主比选，以本公司名义参与报价、合同执行并处理与之有关的其他事务，相关责任及后果由本公司承担。</w:t>
      </w:r>
    </w:p>
    <w:p w14:paraId="4DB8D9A5" w14:textId="203F9635"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E209A">
        <w:rPr>
          <w:rFonts w:cs="Times New Roman"/>
          <w:color w:val="00B050"/>
          <w:sz w:val="28"/>
          <w:szCs w:val="28"/>
          <w:u w:val="single"/>
          <w:lang w:eastAsia="zh-CN"/>
        </w:rPr>
        <w:t>3</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777777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0C03B0E9" w:rsidR="00FD0D54" w:rsidRPr="00FD0D54" w:rsidRDefault="00C264E9"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6159F679" w14:textId="18BD7682" w:rsidR="003355C7" w:rsidRPr="003355C7" w:rsidRDefault="00C264E9" w:rsidP="003355C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正版软件证明文件</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37782548" w14:textId="77777777" w:rsidR="00C264E9" w:rsidRDefault="00C264E9" w:rsidP="003355C7">
      <w:pPr>
        <w:pStyle w:val="10"/>
      </w:pPr>
    </w:p>
    <w:p w14:paraId="173AFCA5" w14:textId="77777777" w:rsidR="00C264E9" w:rsidRDefault="00C264E9" w:rsidP="003355C7">
      <w:pPr>
        <w:pStyle w:val="10"/>
      </w:pPr>
    </w:p>
    <w:p w14:paraId="4CFB1657" w14:textId="77777777" w:rsidR="00C264E9" w:rsidRDefault="00C264E9" w:rsidP="003355C7">
      <w:pPr>
        <w:pStyle w:val="10"/>
      </w:pPr>
    </w:p>
    <w:p w14:paraId="5794DD9F" w14:textId="77777777" w:rsidR="00C264E9" w:rsidRDefault="00C264E9" w:rsidP="003355C7">
      <w:pPr>
        <w:pStyle w:val="10"/>
      </w:pPr>
    </w:p>
    <w:p w14:paraId="05070AAF" w14:textId="77777777" w:rsidR="00C264E9" w:rsidRDefault="00C264E9" w:rsidP="003355C7">
      <w:pPr>
        <w:pStyle w:val="10"/>
      </w:pPr>
    </w:p>
    <w:p w14:paraId="7A31A0F4" w14:textId="77777777" w:rsidR="00C264E9" w:rsidRDefault="00C264E9" w:rsidP="003355C7">
      <w:pPr>
        <w:pStyle w:val="10"/>
      </w:pPr>
    </w:p>
    <w:p w14:paraId="5CF8B87C" w14:textId="77777777" w:rsidR="00C264E9" w:rsidRDefault="00C264E9" w:rsidP="003355C7">
      <w:pPr>
        <w:pStyle w:val="10"/>
      </w:pPr>
    </w:p>
    <w:p w14:paraId="4CCA5306" w14:textId="77777777" w:rsidR="00C264E9" w:rsidRDefault="00C264E9" w:rsidP="003355C7">
      <w:pPr>
        <w:pStyle w:val="10"/>
      </w:pPr>
    </w:p>
    <w:p w14:paraId="08DFEF31" w14:textId="77777777" w:rsidR="00C264E9" w:rsidRDefault="00C264E9" w:rsidP="003355C7">
      <w:pPr>
        <w:pStyle w:val="10"/>
      </w:pPr>
    </w:p>
    <w:p w14:paraId="11E7CE65" w14:textId="77777777" w:rsidR="00C264E9" w:rsidRDefault="00C264E9" w:rsidP="003355C7">
      <w:pPr>
        <w:pStyle w:val="10"/>
      </w:pPr>
    </w:p>
    <w:p w14:paraId="04E5B6E3" w14:textId="77777777" w:rsidR="00C264E9" w:rsidRDefault="00C264E9" w:rsidP="003355C7">
      <w:pPr>
        <w:pStyle w:val="10"/>
      </w:pPr>
    </w:p>
    <w:p w14:paraId="22AEA001" w14:textId="77777777" w:rsidR="00C264E9" w:rsidRDefault="00C264E9" w:rsidP="003355C7">
      <w:pPr>
        <w:pStyle w:val="10"/>
      </w:pPr>
    </w:p>
    <w:p w14:paraId="08C1D80C" w14:textId="77777777" w:rsidR="003355C7" w:rsidRP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9121E8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C264E9" w:rsidRPr="00C264E9">
        <w:rPr>
          <w:rFonts w:ascii="Times New Roman" w:hAnsi="ˎ̥" w:hint="eastAsia"/>
          <w:sz w:val="28"/>
          <w:szCs w:val="28"/>
          <w:lang w:eastAsia="zh-CN"/>
        </w:rPr>
        <w:t>福建福海创石油化工有限公司原料适应性技改项目有毒有害气体扩散模拟等评估技术服务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411B8C0D" w:rsidR="003355C7" w:rsidRPr="003355C7" w:rsidRDefault="00C264E9"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w:t>
            </w:r>
            <w:r>
              <w:rPr>
                <w:rFonts w:ascii="Times New Roman" w:hAnsi="Times New Roman" w:hint="eastAsia"/>
                <w:sz w:val="28"/>
                <w:szCs w:val="28"/>
                <w:lang w:eastAsia="zh-CN"/>
              </w:rPr>
              <w:t>。</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DCEBB14"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17BE6253"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3B1E62BB"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0AECD7C5"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58D8A989"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3FAF2B7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36ED10ED"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39EC3D01"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EEBDF8E"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5189C7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20764A99"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A4627EB"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3E234621"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1CB5F2E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5D79978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944BFA8"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C371C47"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6059E67A"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220CCE7A"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139A5072"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B353762"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51FCBBF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6D402C9F"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335C0BDF"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3EBAD16"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ECAED" w14:textId="77777777" w:rsidR="00B87F0C" w:rsidRDefault="00B87F0C">
      <w:r>
        <w:separator/>
      </w:r>
    </w:p>
  </w:endnote>
  <w:endnote w:type="continuationSeparator" w:id="0">
    <w:p w14:paraId="5B358F3D" w14:textId="77777777" w:rsidR="00B87F0C" w:rsidRDefault="00B8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263E91" w:rsidRDefault="00263E9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7459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74591">
              <w:rPr>
                <w:b/>
                <w:bCs/>
                <w:noProof/>
              </w:rPr>
              <w:t>43</w:t>
            </w:r>
            <w:r>
              <w:rPr>
                <w:b/>
                <w:bCs/>
                <w:sz w:val="24"/>
                <w:szCs w:val="24"/>
              </w:rPr>
              <w:fldChar w:fldCharType="end"/>
            </w:r>
          </w:p>
        </w:sdtContent>
      </w:sdt>
    </w:sdtContent>
  </w:sdt>
  <w:p w14:paraId="7552A791" w14:textId="77777777" w:rsidR="00263E91" w:rsidRDefault="00263E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263E91" w:rsidRDefault="00263E9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74591">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74591">
              <w:rPr>
                <w:b/>
                <w:bCs/>
                <w:noProof/>
              </w:rPr>
              <w:t>43</w:t>
            </w:r>
            <w:r>
              <w:rPr>
                <w:b/>
                <w:bCs/>
                <w:sz w:val="24"/>
                <w:szCs w:val="24"/>
              </w:rPr>
              <w:fldChar w:fldCharType="end"/>
            </w:r>
          </w:p>
        </w:sdtContent>
      </w:sdt>
    </w:sdtContent>
  </w:sdt>
  <w:p w14:paraId="642D1A21" w14:textId="77777777" w:rsidR="00263E91" w:rsidRDefault="00263E9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63E91" w:rsidRDefault="00B87F0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63E91" w:rsidRDefault="00263E9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263E91" w:rsidRDefault="00263E9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28451" w14:textId="77777777" w:rsidR="00B87F0C" w:rsidRDefault="00B87F0C">
      <w:r>
        <w:separator/>
      </w:r>
    </w:p>
  </w:footnote>
  <w:footnote w:type="continuationSeparator" w:id="0">
    <w:p w14:paraId="542D2284" w14:textId="77777777" w:rsidR="00B87F0C" w:rsidRDefault="00B87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CAF620E"/>
    <w:multiLevelType w:val="hybridMultilevel"/>
    <w:tmpl w:val="013CB376"/>
    <w:lvl w:ilvl="0" w:tplc="B6ECF5A4">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1"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15:restartNumberingAfterBreak="0">
    <w:nsid w:val="62151540"/>
    <w:multiLevelType w:val="multilevel"/>
    <w:tmpl w:val="62151540"/>
    <w:lvl w:ilvl="0">
      <w:start w:val="1"/>
      <w:numFmt w:val="decimal"/>
      <w:lvlText w:val="%1、"/>
      <w:lvlJc w:val="left"/>
      <w:pPr>
        <w:ind w:left="360" w:hanging="360"/>
      </w:pPr>
      <w:rPr>
        <w:rFonts w:hint="default"/>
      </w:rPr>
    </w:lvl>
    <w:lvl w:ilvl="1">
      <w:start w:val="1"/>
      <w:numFmt w:val="decimal"/>
      <w:lvlText w:val="（%2）"/>
      <w:lvlJc w:val="left"/>
      <w:pPr>
        <w:ind w:left="1140" w:hanging="720"/>
      </w:pPr>
      <w:rPr>
        <w:rFonts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674D385E"/>
    <w:multiLevelType w:val="multilevel"/>
    <w:tmpl w:val="674D385E"/>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9" w15:restartNumberingAfterBreak="0">
    <w:nsid w:val="6E5B73B7"/>
    <w:multiLevelType w:val="multilevel"/>
    <w:tmpl w:val="98BE294E"/>
    <w:lvl w:ilvl="0">
      <w:start w:val="1"/>
      <w:numFmt w:val="decimal"/>
      <w:lvlText w:val="%1、"/>
      <w:lvlJc w:val="left"/>
      <w:pPr>
        <w:ind w:left="480" w:hanging="480"/>
      </w:pPr>
      <w:rPr>
        <w:rFonts w:cs="Times New Roman" w:hint="default"/>
        <w:b w:val="0"/>
        <w:bCs/>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1"/>
  </w:num>
  <w:num w:numId="2">
    <w:abstractNumId w:val="12"/>
  </w:num>
  <w:num w:numId="3">
    <w:abstractNumId w:val="10"/>
  </w:num>
  <w:num w:numId="4">
    <w:abstractNumId w:val="6"/>
  </w:num>
  <w:num w:numId="5">
    <w:abstractNumId w:val="7"/>
  </w:num>
  <w:num w:numId="6">
    <w:abstractNumId w:val="8"/>
  </w:num>
  <w:num w:numId="7">
    <w:abstractNumId w:val="18"/>
  </w:num>
  <w:num w:numId="8">
    <w:abstractNumId w:val="17"/>
  </w:num>
  <w:num w:numId="9">
    <w:abstractNumId w:val="2"/>
  </w:num>
  <w:num w:numId="10">
    <w:abstractNumId w:val="9"/>
  </w:num>
  <w:num w:numId="11">
    <w:abstractNumId w:val="5"/>
  </w:num>
  <w:num w:numId="12">
    <w:abstractNumId w:val="11"/>
  </w:num>
  <w:num w:numId="13">
    <w:abstractNumId w:val="16"/>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3"/>
  </w:num>
  <w:num w:numId="19">
    <w:abstractNumId w:val="13"/>
  </w:num>
  <w:num w:numId="20">
    <w:abstractNumId w:val="19"/>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209A"/>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5A4A"/>
    <w:rsid w:val="0024625A"/>
    <w:rsid w:val="00251A13"/>
    <w:rsid w:val="0025699E"/>
    <w:rsid w:val="002578E6"/>
    <w:rsid w:val="00263085"/>
    <w:rsid w:val="00263E91"/>
    <w:rsid w:val="002648A2"/>
    <w:rsid w:val="00265B5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E7EDC"/>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4591"/>
    <w:rsid w:val="00481DEF"/>
    <w:rsid w:val="004835AF"/>
    <w:rsid w:val="00490A62"/>
    <w:rsid w:val="0049126B"/>
    <w:rsid w:val="00492D04"/>
    <w:rsid w:val="004941B1"/>
    <w:rsid w:val="00494C07"/>
    <w:rsid w:val="004A13AF"/>
    <w:rsid w:val="004A46AD"/>
    <w:rsid w:val="004A498D"/>
    <w:rsid w:val="004C16AE"/>
    <w:rsid w:val="004C4B54"/>
    <w:rsid w:val="004D6A19"/>
    <w:rsid w:val="004E5628"/>
    <w:rsid w:val="00500D74"/>
    <w:rsid w:val="00505560"/>
    <w:rsid w:val="00513D5D"/>
    <w:rsid w:val="00514AFE"/>
    <w:rsid w:val="00533119"/>
    <w:rsid w:val="005339E0"/>
    <w:rsid w:val="005345C8"/>
    <w:rsid w:val="005369F4"/>
    <w:rsid w:val="00541C53"/>
    <w:rsid w:val="00547AD0"/>
    <w:rsid w:val="005518F3"/>
    <w:rsid w:val="00555E59"/>
    <w:rsid w:val="00565CF8"/>
    <w:rsid w:val="0057705C"/>
    <w:rsid w:val="00581B11"/>
    <w:rsid w:val="0058671D"/>
    <w:rsid w:val="00593DEA"/>
    <w:rsid w:val="00595F8F"/>
    <w:rsid w:val="005A4D52"/>
    <w:rsid w:val="005B172A"/>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E6E5D"/>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076"/>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27C45"/>
    <w:rsid w:val="00831469"/>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D7ADB"/>
    <w:rsid w:val="009E1058"/>
    <w:rsid w:val="009F0778"/>
    <w:rsid w:val="009F6299"/>
    <w:rsid w:val="00A149E5"/>
    <w:rsid w:val="00A153FC"/>
    <w:rsid w:val="00A21120"/>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7F0C"/>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4E9"/>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21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affb">
    <w:name w:val="列表段落 字符"/>
    <w:link w:val="affc"/>
    <w:uiPriority w:val="34"/>
    <w:rsid w:val="00780076"/>
    <w:rPr>
      <w:kern w:val="2"/>
      <w:sz w:val="21"/>
      <w:szCs w:val="24"/>
    </w:rPr>
  </w:style>
  <w:style w:type="paragraph" w:customStyle="1" w:styleId="affc">
    <w:basedOn w:val="a1"/>
    <w:next w:val="aa"/>
    <w:link w:val="affb"/>
    <w:uiPriority w:val="34"/>
    <w:qFormat/>
    <w:rsid w:val="003E7EDC"/>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70F50-5C97-432E-BA69-95260048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43</Pages>
  <Words>3002</Words>
  <Characters>17116</Characters>
  <Application>Microsoft Office Word</Application>
  <DocSecurity>0</DocSecurity>
  <Lines>142</Lines>
  <Paragraphs>40</Paragraphs>
  <ScaleCrop>false</ScaleCrop>
  <Company>福化环保</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412</cp:revision>
  <dcterms:created xsi:type="dcterms:W3CDTF">2019-03-28T11:18:00Z</dcterms:created>
  <dcterms:modified xsi:type="dcterms:W3CDTF">2023-04-10T09:02:00Z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