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19"/>
        <w:rPr>
          <w:rFonts w:ascii="Times New Roman"/>
          <w:sz w:val="20"/>
          <w:lang w:eastAsia="zh-CN"/>
        </w:rPr>
      </w:pPr>
    </w:p>
    <w:p w14:paraId="71ACEBD5">
      <w:pPr>
        <w:pStyle w:val="19"/>
        <w:rPr>
          <w:rFonts w:ascii="Times New Roman"/>
          <w:sz w:val="20"/>
        </w:rPr>
      </w:pPr>
    </w:p>
    <w:p w14:paraId="11E04291">
      <w:pPr>
        <w:pStyle w:val="19"/>
        <w:rPr>
          <w:rFonts w:ascii="Times New Roman"/>
          <w:sz w:val="20"/>
        </w:rPr>
      </w:pPr>
    </w:p>
    <w:p w14:paraId="0580E3CC">
      <w:pPr>
        <w:pStyle w:val="19"/>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w:t>
      </w:r>
    </w:p>
    <w:p w14:paraId="28AD1C8C">
      <w:pPr>
        <w:pStyle w:val="19"/>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芳烃装置优化节能改造项目</w:t>
      </w:r>
      <w:bookmarkStart w:id="0" w:name="OLE_LINK1"/>
      <w:r>
        <w:rPr>
          <w:rFonts w:hint="eastAsia" w:ascii="微软雅黑" w:eastAsia="微软雅黑"/>
          <w:b/>
          <w:color w:val="000000" w:themeColor="text1"/>
          <w:sz w:val="52"/>
          <w:szCs w:val="22"/>
          <w:u w:val="single"/>
          <w:lang w:eastAsia="zh-CN"/>
        </w:rPr>
        <w:t>32-E-109AB两台换热器拆装、框架改造施工</w:t>
      </w:r>
      <w:bookmarkEnd w:id="0"/>
    </w:p>
    <w:p w14:paraId="3D609B09">
      <w:pPr>
        <w:pStyle w:val="19"/>
        <w:jc w:val="center"/>
        <w:rPr>
          <w:rFonts w:ascii="微软雅黑" w:eastAsia="微软雅黑"/>
          <w:b/>
          <w:color w:val="000000" w:themeColor="text1"/>
          <w:sz w:val="52"/>
          <w:szCs w:val="22"/>
          <w:u w:val="single"/>
          <w:lang w:eastAsia="zh-CN"/>
        </w:rPr>
      </w:pPr>
    </w:p>
    <w:p w14:paraId="1F595A08">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54"/>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FAP4-C-CGSQ-202507-001</w:t>
      </w:r>
      <w:r>
        <w:rPr>
          <w:rFonts w:hint="eastAsia"/>
          <w:color w:val="000000" w:themeColor="text1"/>
          <w:sz w:val="28"/>
          <w:szCs w:val="28"/>
        </w:rPr>
        <w:t xml:space="preserve"> ）</w:t>
      </w:r>
    </w:p>
    <w:p w14:paraId="3EED7F56">
      <w:pPr>
        <w:pStyle w:val="19"/>
        <w:rPr>
          <w:rFonts w:ascii="微软雅黑"/>
          <w:b/>
          <w:sz w:val="94"/>
          <w:lang w:eastAsia="zh-CN"/>
        </w:rPr>
      </w:pPr>
    </w:p>
    <w:p w14:paraId="383ADAD6">
      <w:pPr>
        <w:pStyle w:val="19"/>
        <w:rPr>
          <w:rFonts w:ascii="微软雅黑"/>
          <w:b/>
          <w:sz w:val="94"/>
          <w:lang w:eastAsia="zh-CN"/>
        </w:rPr>
      </w:pPr>
    </w:p>
    <w:p w14:paraId="44EA205B">
      <w:pPr>
        <w:pStyle w:val="19"/>
        <w:rPr>
          <w:rFonts w:ascii="微软雅黑"/>
          <w:b/>
          <w:sz w:val="32"/>
          <w:szCs w:val="32"/>
          <w:lang w:eastAsia="zh-CN"/>
        </w:rPr>
      </w:pPr>
    </w:p>
    <w:p w14:paraId="34D515D1">
      <w:pPr>
        <w:pStyle w:val="19"/>
        <w:rPr>
          <w:rFonts w:ascii="微软雅黑"/>
          <w:b/>
          <w:sz w:val="32"/>
          <w:szCs w:val="32"/>
          <w:lang w:eastAsia="zh-CN"/>
        </w:rPr>
      </w:pPr>
    </w:p>
    <w:p w14:paraId="6DB2CF03">
      <w:pPr>
        <w:pStyle w:val="19"/>
        <w:rPr>
          <w:rFonts w:ascii="微软雅黑"/>
          <w:b/>
          <w:sz w:val="32"/>
          <w:szCs w:val="32"/>
          <w:lang w:eastAsia="zh-CN"/>
        </w:rPr>
      </w:pPr>
    </w:p>
    <w:p w14:paraId="7FBC88FE">
      <w:pPr>
        <w:pStyle w:val="19"/>
        <w:rPr>
          <w:rFonts w:ascii="微软雅黑"/>
          <w:b/>
          <w:sz w:val="32"/>
          <w:szCs w:val="32"/>
          <w:lang w:eastAsia="zh-CN"/>
        </w:rPr>
      </w:pPr>
    </w:p>
    <w:p w14:paraId="7EE06F7B">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19"/>
        <w:rPr>
          <w:rFonts w:ascii="黑体"/>
          <w:sz w:val="20"/>
          <w:lang w:eastAsia="zh-CN"/>
        </w:rPr>
      </w:pPr>
    </w:p>
    <w:p w14:paraId="2601590C">
      <w:pPr>
        <w:pStyle w:val="19"/>
        <w:rPr>
          <w:rFonts w:ascii="黑体"/>
          <w:sz w:val="20"/>
          <w:lang w:eastAsia="zh-CN"/>
        </w:rPr>
      </w:pPr>
    </w:p>
    <w:p w14:paraId="1CC1F056">
      <w:pPr>
        <w:pStyle w:val="19"/>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4"/>
      </w:pPr>
    </w:p>
    <w:p w14:paraId="17DA4C70">
      <w:pPr>
        <w:jc w:val="center"/>
        <w:rPr>
          <w:rFonts w:hint="eastAsia"/>
          <w:b/>
          <w:bCs/>
          <w:sz w:val="32"/>
          <w:lang w:eastAsia="zh-CN"/>
        </w:rPr>
      </w:pPr>
      <w:r>
        <w:rPr>
          <w:rFonts w:hint="eastAsia"/>
          <w:b/>
          <w:bCs/>
          <w:sz w:val="32"/>
          <w:lang w:eastAsia="zh-CN"/>
        </w:rPr>
        <w:t>福建福海创石油化工有限公司</w:t>
      </w:r>
    </w:p>
    <w:p w14:paraId="448318D1">
      <w:pPr>
        <w:jc w:val="center"/>
        <w:rPr>
          <w:b/>
          <w:bCs/>
          <w:sz w:val="32"/>
          <w:lang w:eastAsia="zh-CN"/>
        </w:rPr>
      </w:pPr>
      <w:r>
        <w:rPr>
          <w:rFonts w:hint="eastAsia"/>
          <w:b/>
          <w:bCs/>
          <w:sz w:val="32"/>
          <w:lang w:eastAsia="zh-CN"/>
        </w:rPr>
        <w:t>芳烃装置优化节能改造项目32-E-109AB两台换热器拆装及框架改造施工 询比公告</w:t>
      </w:r>
    </w:p>
    <w:p w14:paraId="745BDD3E">
      <w:pPr>
        <w:pStyle w:val="19"/>
        <w:rPr>
          <w:b/>
          <w:sz w:val="28"/>
          <w:lang w:eastAsia="zh-CN"/>
        </w:rPr>
      </w:pPr>
    </w:p>
    <w:p w14:paraId="03439321">
      <w:pPr>
        <w:pStyle w:val="19"/>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福建福海创石油化工有限公司芳烃装置优化节能改造项目32-E-109AB两台换热器拆装及框架改造施工（项目编号：FAP4-C-CGSQ-202507-001）</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13E900A5">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项目名称：福建福海创石油化工有限公司芳烃装置优化节能改造项目32-E-109AB两台换热器拆装及框架改造施工</w:t>
      </w:r>
    </w:p>
    <w:p w14:paraId="457ACFCD">
      <w:pPr>
        <w:tabs>
          <w:tab w:val="left" w:pos="709"/>
        </w:tabs>
        <w:spacing w:line="360" w:lineRule="auto"/>
        <w:ind w:firstLine="480" w:firstLineChars="200"/>
        <w:rPr>
          <w:rFonts w:hint="eastAsia"/>
          <w:sz w:val="24"/>
          <w:szCs w:val="24"/>
          <w:lang w:eastAsia="zh-CN"/>
        </w:rPr>
      </w:pPr>
      <w:r>
        <w:rPr>
          <w:rFonts w:hint="eastAsia"/>
          <w:sz w:val="24"/>
          <w:szCs w:val="24"/>
          <w:lang w:eastAsia="zh-CN"/>
        </w:rPr>
        <w:t>2.</w:t>
      </w:r>
      <w:r>
        <w:rPr>
          <w:rFonts w:hint="eastAsia"/>
          <w:sz w:val="24"/>
          <w:szCs w:val="24"/>
          <w:lang w:eastAsia="zh-CN"/>
        </w:rPr>
        <w:t xml:space="preserve"> 采购项目简要说明：32-E-109AB两台换热器拆装及框架改造施工主要工作量：</w:t>
      </w:r>
    </w:p>
    <w:p w14:paraId="36ADC2F6">
      <w:pPr>
        <w:tabs>
          <w:tab w:val="left" w:pos="709"/>
        </w:tabs>
        <w:spacing w:line="360" w:lineRule="auto"/>
        <w:ind w:firstLine="480" w:firstLineChars="200"/>
        <w:rPr>
          <w:rFonts w:hint="eastAsia"/>
          <w:sz w:val="24"/>
          <w:szCs w:val="24"/>
          <w:lang w:eastAsia="zh-CN"/>
        </w:rPr>
      </w:pPr>
      <w:r>
        <w:rPr>
          <w:rFonts w:hint="eastAsia"/>
          <w:sz w:val="24"/>
          <w:szCs w:val="24"/>
          <w:lang w:eastAsia="zh-CN"/>
        </w:rPr>
        <w:t>（1）旧设备拆除：换热器型号AEM1600-1.35/1.75-1087-6/19-4I；单台重约30t，数量：2台。</w:t>
      </w:r>
    </w:p>
    <w:p w14:paraId="26565913">
      <w:pPr>
        <w:tabs>
          <w:tab w:val="left" w:pos="709"/>
        </w:tabs>
        <w:spacing w:line="360" w:lineRule="auto"/>
        <w:ind w:firstLine="480" w:firstLineChars="200"/>
        <w:rPr>
          <w:rFonts w:hint="eastAsia"/>
          <w:sz w:val="24"/>
          <w:szCs w:val="24"/>
          <w:lang w:eastAsia="zh-CN"/>
        </w:rPr>
      </w:pPr>
      <w:r>
        <w:rPr>
          <w:rFonts w:hint="eastAsia"/>
          <w:sz w:val="24"/>
          <w:szCs w:val="24"/>
          <w:lang w:eastAsia="zh-CN"/>
        </w:rPr>
        <w:t>（2）新设备安装：换热器型号BES1700-1.35/1.75-1361.5-8/25-4I，单台重约45t，数量：2台。</w:t>
      </w:r>
    </w:p>
    <w:p w14:paraId="33E55223">
      <w:pPr>
        <w:tabs>
          <w:tab w:val="left" w:pos="709"/>
        </w:tabs>
        <w:spacing w:line="360" w:lineRule="auto"/>
        <w:ind w:firstLine="480" w:firstLineChars="200"/>
        <w:rPr>
          <w:rFonts w:hint="eastAsia"/>
          <w:sz w:val="24"/>
          <w:szCs w:val="24"/>
          <w:lang w:eastAsia="zh-CN"/>
        </w:rPr>
      </w:pPr>
      <w:r>
        <w:rPr>
          <w:rFonts w:hint="eastAsia"/>
          <w:sz w:val="24"/>
          <w:szCs w:val="24"/>
          <w:lang w:eastAsia="zh-CN"/>
        </w:rPr>
        <w:t>（3）换热器所在框架改造：包括不限于旧支座拆除、安装新支座及钢结构框架改造、梯子平台改造等。</w:t>
      </w:r>
    </w:p>
    <w:p w14:paraId="5263191E">
      <w:pPr>
        <w:tabs>
          <w:tab w:val="left" w:pos="709"/>
        </w:tabs>
        <w:spacing w:line="360" w:lineRule="auto"/>
        <w:ind w:firstLine="480" w:firstLineChars="200"/>
        <w:rPr>
          <w:rFonts w:hint="eastAsia"/>
          <w:sz w:val="24"/>
          <w:szCs w:val="24"/>
          <w:lang w:eastAsia="zh-CN"/>
        </w:rPr>
      </w:pPr>
      <w:r>
        <w:rPr>
          <w:rFonts w:hint="eastAsia"/>
          <w:sz w:val="24"/>
          <w:szCs w:val="24"/>
          <w:lang w:eastAsia="zh-CN"/>
        </w:rPr>
        <w:t>（4）本项目施工脚手架搭设与拆除。</w:t>
      </w:r>
    </w:p>
    <w:p w14:paraId="3193F7B2">
      <w:pPr>
        <w:tabs>
          <w:tab w:val="left" w:pos="709"/>
        </w:tabs>
        <w:spacing w:line="360" w:lineRule="auto"/>
        <w:ind w:firstLine="480" w:firstLineChars="200"/>
        <w:rPr>
          <w:rFonts w:hint="eastAsia"/>
          <w:sz w:val="24"/>
          <w:szCs w:val="24"/>
          <w:lang w:eastAsia="zh-CN"/>
        </w:rPr>
      </w:pPr>
      <w:r>
        <w:rPr>
          <w:rFonts w:hint="eastAsia"/>
          <w:sz w:val="24"/>
          <w:szCs w:val="24"/>
          <w:lang w:eastAsia="zh-CN"/>
        </w:rPr>
        <w:t>（5）本项目涉及设备、钢结构等除锈防腐（环氧富锌底漆2遍，环氧云铁中间漆1遍，聚氨酯面漆2遍，漆膜总厚度不低于280μm）。</w:t>
      </w:r>
    </w:p>
    <w:p w14:paraId="452A1F96">
      <w:pPr>
        <w:tabs>
          <w:tab w:val="left" w:pos="709"/>
        </w:tabs>
        <w:spacing w:line="360" w:lineRule="auto"/>
        <w:ind w:firstLine="480" w:firstLineChars="200"/>
        <w:rPr>
          <w:rFonts w:hint="eastAsia"/>
          <w:sz w:val="24"/>
          <w:szCs w:val="24"/>
          <w:lang w:eastAsia="zh-CN"/>
        </w:rPr>
      </w:pPr>
      <w:r>
        <w:rPr>
          <w:rFonts w:hint="eastAsia"/>
          <w:sz w:val="24"/>
          <w:szCs w:val="24"/>
          <w:lang w:eastAsia="zh-CN"/>
        </w:rPr>
        <w:t>（6）乙供材料采购。</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w:t>
      </w:r>
      <w:r>
        <w:rPr>
          <w:rFonts w:hint="default"/>
          <w:sz w:val="24"/>
          <w:szCs w:val="24"/>
          <w:lang w:eastAsia="zh-CN"/>
        </w:rPr>
        <w:t>75</w:t>
      </w:r>
      <w:r>
        <w:rPr>
          <w:rFonts w:hint="eastAsia"/>
          <w:sz w:val="24"/>
          <w:szCs w:val="24"/>
          <w:lang w:val="en-US" w:eastAsia="zh-CN"/>
        </w:rPr>
        <w:t>,</w:t>
      </w:r>
      <w:r>
        <w:rPr>
          <w:rFonts w:hint="default"/>
          <w:sz w:val="24"/>
          <w:szCs w:val="24"/>
          <w:lang w:eastAsia="zh-CN"/>
        </w:rPr>
        <w:t>3354.41</w:t>
      </w:r>
      <w:r>
        <w:rPr>
          <w:rFonts w:hint="eastAsia"/>
          <w:sz w:val="24"/>
          <w:szCs w:val="24"/>
          <w:lang w:eastAsia="zh-CN"/>
        </w:rPr>
        <w:t>元（含9%增值税）</w:t>
      </w:r>
    </w:p>
    <w:p w14:paraId="4E3EE2E0">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：总工期为</w:t>
      </w:r>
      <w:r>
        <w:rPr>
          <w:rFonts w:hint="eastAsia"/>
          <w:sz w:val="24"/>
          <w:szCs w:val="24"/>
          <w:lang w:val="en-US" w:eastAsia="zh-CN"/>
        </w:rPr>
        <w:t>30</w:t>
      </w:r>
      <w:r>
        <w:rPr>
          <w:sz w:val="24"/>
          <w:szCs w:val="24"/>
          <w:lang w:eastAsia="zh-CN"/>
        </w:rPr>
        <w:t>个日历天</w:t>
      </w:r>
      <w:r>
        <w:rPr>
          <w:rFonts w:hint="eastAsia"/>
          <w:sz w:val="24"/>
          <w:szCs w:val="24"/>
          <w:lang w:eastAsia="zh-CN"/>
        </w:rPr>
        <w:t>，</w:t>
      </w:r>
      <w:r>
        <w:rPr>
          <w:sz w:val="24"/>
          <w:szCs w:val="24"/>
          <w:lang w:eastAsia="zh-CN"/>
        </w:rPr>
        <w:t>具体开工日期以甲方通知为准</w:t>
      </w:r>
      <w:r>
        <w:rPr>
          <w:rFonts w:hint="eastAsia"/>
          <w:sz w:val="24"/>
          <w:szCs w:val="24"/>
          <w:lang w:eastAsia="zh-CN"/>
        </w:rPr>
        <w:t>。</w:t>
      </w:r>
      <w:r>
        <w:rPr>
          <w:sz w:val="24"/>
          <w:szCs w:val="24"/>
          <w:lang w:eastAsia="zh-CN"/>
        </w:rPr>
        <w:t>预计在</w:t>
      </w:r>
      <w:r>
        <w:rPr>
          <w:rFonts w:hint="eastAsia"/>
          <w:sz w:val="24"/>
          <w:szCs w:val="24"/>
          <w:lang w:eastAsia="zh-CN"/>
        </w:rPr>
        <w:t>2</w:t>
      </w:r>
      <w:r>
        <w:rPr>
          <w:sz w:val="24"/>
          <w:szCs w:val="24"/>
          <w:lang w:eastAsia="zh-CN"/>
        </w:rPr>
        <w:t>025年</w:t>
      </w:r>
      <w:r>
        <w:rPr>
          <w:rFonts w:hint="eastAsia"/>
          <w:sz w:val="24"/>
          <w:szCs w:val="24"/>
          <w:lang w:val="en-US" w:eastAsia="zh-CN"/>
        </w:rPr>
        <w:t>7</w:t>
      </w:r>
      <w:r>
        <w:rPr>
          <w:rFonts w:hint="eastAsia"/>
          <w:sz w:val="24"/>
          <w:szCs w:val="24"/>
          <w:lang w:eastAsia="zh-CN"/>
        </w:rPr>
        <w:t>月份-</w:t>
      </w:r>
      <w:r>
        <w:rPr>
          <w:rFonts w:hint="eastAsia"/>
          <w:sz w:val="24"/>
          <w:szCs w:val="24"/>
          <w:lang w:val="en-US" w:eastAsia="zh-CN"/>
        </w:rPr>
        <w:t>8</w:t>
      </w:r>
      <w:r>
        <w:rPr>
          <w:sz w:val="24"/>
          <w:szCs w:val="24"/>
          <w:lang w:eastAsia="zh-CN"/>
        </w:rPr>
        <w:t>月份大修期间</w:t>
      </w:r>
      <w:r>
        <w:rPr>
          <w:rFonts w:hint="eastAsia"/>
          <w:sz w:val="24"/>
          <w:szCs w:val="24"/>
          <w:lang w:eastAsia="zh-CN"/>
        </w:rPr>
        <w:t>。</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7BAD8542">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sz w:val="24"/>
          <w:szCs w:val="24"/>
          <w:lang w:eastAsia="zh-CN"/>
        </w:rPr>
        <w:t>须具备有效的石油化工工程施工总承包二级及以上资质和《施工企业安全生产许可证》。</w:t>
      </w:r>
    </w:p>
    <w:p w14:paraId="560B8A2E">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ADE3900">
      <w:pPr>
        <w:tabs>
          <w:tab w:val="left" w:pos="709"/>
        </w:tabs>
        <w:spacing w:line="360" w:lineRule="auto"/>
        <w:ind w:firstLine="480" w:firstLineChars="200"/>
        <w:rPr>
          <w:sz w:val="24"/>
          <w:szCs w:val="24"/>
          <w:lang w:eastAsia="zh-CN"/>
        </w:rPr>
      </w:pPr>
      <w:r>
        <w:rPr>
          <w:sz w:val="24"/>
          <w:szCs w:val="24"/>
          <w:lang w:eastAsia="zh-CN"/>
        </w:rPr>
        <w:t>4.与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color w:val="000000" w:themeColor="text1"/>
          <w:sz w:val="24"/>
          <w:szCs w:val="24"/>
          <w:lang w:eastAsia="zh-CN"/>
        </w:rPr>
        <w:t>2</w:t>
      </w:r>
      <w:r>
        <w:rPr>
          <w:rFonts w:hint="eastAsia"/>
          <w:color w:val="000000" w:themeColor="text1"/>
          <w:sz w:val="24"/>
          <w:szCs w:val="24"/>
          <w:lang w:val="en-US" w:eastAsia="zh-CN"/>
        </w:rPr>
        <w:t>0</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177E0A7">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1352DB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color w:val="000000" w:themeColor="text1"/>
          <w:sz w:val="24"/>
          <w:szCs w:val="24"/>
          <w:lang w:eastAsia="zh-CN"/>
        </w:rPr>
        <w:t>2</w:t>
      </w:r>
      <w:r>
        <w:rPr>
          <w:rFonts w:hint="eastAsia"/>
          <w:color w:val="000000" w:themeColor="text1"/>
          <w:sz w:val="24"/>
          <w:szCs w:val="24"/>
          <w:lang w:val="en-US" w:eastAsia="zh-CN"/>
        </w:rPr>
        <w:t>1</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4"/>
      </w:pPr>
    </w:p>
    <w:p w14:paraId="0480057A">
      <w:pPr>
        <w:pStyle w:val="54"/>
      </w:pPr>
    </w:p>
    <w:p w14:paraId="3E5EC0CF">
      <w:pPr>
        <w:pStyle w:val="54"/>
      </w:pPr>
    </w:p>
    <w:p w14:paraId="54179479">
      <w:pPr>
        <w:pStyle w:val="54"/>
      </w:pPr>
    </w:p>
    <w:p w14:paraId="27A7C68B">
      <w:pPr>
        <w:pStyle w:val="54"/>
      </w:pPr>
    </w:p>
    <w:p w14:paraId="6A787B24">
      <w:pPr>
        <w:pStyle w:val="54"/>
      </w:pPr>
    </w:p>
    <w:p w14:paraId="2B18FA35">
      <w:pPr>
        <w:pStyle w:val="54"/>
      </w:pPr>
    </w:p>
    <w:p w14:paraId="1B98C6A9">
      <w:pPr>
        <w:jc w:val="center"/>
        <w:outlineLvl w:val="0"/>
        <w:rPr>
          <w:rFonts w:ascii="黑体" w:hAnsi="黑体" w:eastAsia="黑体"/>
          <w:sz w:val="32"/>
          <w:szCs w:val="32"/>
          <w:lang w:eastAsia="zh-CN"/>
        </w:rPr>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hAnsi="Calibri" w:cs="黑体"/>
          <w:sz w:val="24"/>
          <w:szCs w:val="24"/>
          <w:u w:val="single"/>
          <w:lang w:eastAsia="zh-CN"/>
        </w:rPr>
        <w:t>福建福海创石油化工有限公司芳烃装置优化节能改造项目32-E-109AB两台换热器拆装及框架改造施工</w:t>
      </w:r>
      <w:r>
        <w:rPr>
          <w:rFonts w:hint="eastAsia"/>
          <w:bCs/>
          <w:color w:val="000000" w:themeColor="text1"/>
          <w:u w:val="single"/>
          <w:lang w:eastAsia="zh-CN"/>
        </w:rPr>
        <w:t>（项目编号：FAP4-C-CGSQ-202507-001）</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4"/>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6559FC1B">
      <w:pPr>
        <w:pStyle w:val="19"/>
        <w:spacing w:line="360" w:lineRule="auto"/>
        <w:ind w:right="121"/>
        <w:jc w:val="both"/>
        <w:rPr>
          <w:lang w:eastAsia="zh-CN"/>
        </w:rPr>
      </w:pPr>
      <w:r>
        <w:rPr>
          <w:rFonts w:hint="eastAsia"/>
          <w:lang w:eastAsia="zh-CN"/>
        </w:rPr>
        <w:t xml:space="preserve">    1.项目</w:t>
      </w:r>
      <w:r>
        <w:rPr>
          <w:lang w:eastAsia="zh-CN"/>
        </w:rPr>
        <w:t>名称</w:t>
      </w:r>
      <w:r>
        <w:rPr>
          <w:color w:val="000000" w:themeColor="text1"/>
          <w:lang w:eastAsia="zh-CN"/>
        </w:rPr>
        <w:t>：</w:t>
      </w:r>
      <w:r>
        <w:rPr>
          <w:rFonts w:hint="eastAsia"/>
          <w:color w:val="000000" w:themeColor="text1"/>
          <w:lang w:eastAsia="zh-CN"/>
        </w:rPr>
        <w:t>福建福海创石油化工有限公司芳烃装置优化节能改造项目32-E-109AB两台换热器拆装及框架改造施工</w:t>
      </w:r>
    </w:p>
    <w:p w14:paraId="48298414">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14:paraId="7BBCDF29">
      <w:pPr>
        <w:pStyle w:val="19"/>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pPr>
        <w:pStyle w:val="19"/>
        <w:spacing w:line="360" w:lineRule="auto"/>
        <w:ind w:right="121"/>
        <w:jc w:val="both"/>
        <w:rPr>
          <w:lang w:eastAsia="zh-CN"/>
        </w:rPr>
      </w:pPr>
      <w:r>
        <w:rPr>
          <w:rFonts w:hint="eastAsia"/>
          <w:lang w:eastAsia="zh-CN"/>
        </w:rPr>
        <w:t xml:space="preserve">    4.项目工作范围及技术要求：见附件发包说明</w:t>
      </w:r>
    </w:p>
    <w:p w14:paraId="3EED35CC">
      <w:pPr>
        <w:pStyle w:val="19"/>
        <w:spacing w:line="360" w:lineRule="auto"/>
        <w:ind w:right="121"/>
        <w:jc w:val="both"/>
        <w:rPr>
          <w:lang w:eastAsia="zh-CN"/>
        </w:rPr>
      </w:pPr>
      <w:r>
        <w:rPr>
          <w:rFonts w:hint="eastAsia"/>
          <w:lang w:eastAsia="zh-CN"/>
        </w:rPr>
        <w:t xml:space="preserve">    5.项目联系人</w:t>
      </w:r>
    </w:p>
    <w:p w14:paraId="2D35B5DE">
      <w:pPr>
        <w:pStyle w:val="19"/>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技术联系人：王振 </w:t>
      </w:r>
      <w:r>
        <w:rPr>
          <w:lang w:eastAsia="zh-CN"/>
        </w:rPr>
        <w:t> 18065731691</w:t>
      </w:r>
      <w:r>
        <w:rPr>
          <w:rFonts w:hint="eastAsia"/>
          <w:lang w:eastAsia="zh-CN"/>
        </w:rPr>
        <w:t>，</w:t>
      </w:r>
      <w:r>
        <w:rPr>
          <w:lang w:eastAsia="zh-CN"/>
        </w:rPr>
        <w:t>zwang@fhcpec.com.cn</w:t>
      </w:r>
    </w:p>
    <w:p w14:paraId="008EC890">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19"/>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19"/>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19"/>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19"/>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19"/>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34B31178">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4B1FE50">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sz w:val="24"/>
          <w:szCs w:val="24"/>
          <w:lang w:eastAsia="zh-CN"/>
        </w:rPr>
        <w:t>须具备有效的石油化工工程施工总承包二级及以上资质和《施工企业安全生产许可证》。</w:t>
      </w:r>
    </w:p>
    <w:p w14:paraId="4B76151C">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0C14A90B">
      <w:pPr>
        <w:tabs>
          <w:tab w:val="left" w:pos="709"/>
        </w:tabs>
        <w:spacing w:line="360" w:lineRule="auto"/>
        <w:ind w:firstLine="480" w:firstLineChars="200"/>
        <w:rPr>
          <w:sz w:val="24"/>
          <w:szCs w:val="24"/>
          <w:lang w:eastAsia="zh-CN"/>
        </w:rPr>
      </w:pPr>
      <w:r>
        <w:rPr>
          <w:sz w:val="24"/>
          <w:szCs w:val="24"/>
          <w:lang w:eastAsia="zh-CN"/>
        </w:rPr>
        <w:t>4.与</w:t>
      </w:r>
      <w:r>
        <w:rPr>
          <w:rFonts w:hint="eastAsia"/>
          <w:sz w:val="24"/>
          <w:szCs w:val="24"/>
          <w:lang w:eastAsia="zh-CN"/>
        </w:rPr>
        <w:t>采购人</w:t>
      </w:r>
      <w:r>
        <w:rPr>
          <w:sz w:val="24"/>
          <w:szCs w:val="24"/>
          <w:lang w:eastAsia="zh-CN"/>
        </w:rPr>
        <w:t>无诉讼纠纷。</w:t>
      </w:r>
    </w:p>
    <w:p w14:paraId="584E60F4">
      <w:pPr>
        <w:pStyle w:val="19"/>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19"/>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1.5</w:t>
      </w:r>
      <w:r>
        <w:rPr>
          <w:color w:val="000000" w:themeColor="text1"/>
          <w:lang w:eastAsia="zh-CN"/>
        </w:rPr>
        <w:t>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27E6F7F0">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62C28295">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5B188A82">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57868B25">
      <w:pPr>
        <w:pStyle w:val="19"/>
        <w:spacing w:line="360" w:lineRule="auto"/>
        <w:ind w:right="121"/>
        <w:jc w:val="both"/>
        <w:rPr>
          <w:color w:val="000000" w:themeColor="text1"/>
          <w:lang w:eastAsia="zh-CN"/>
        </w:rPr>
      </w:pPr>
      <w:r>
        <w:rPr>
          <w:rFonts w:hint="eastAsia"/>
          <w:color w:val="000000" w:themeColor="text1"/>
          <w:lang w:eastAsia="zh-CN"/>
        </w:rPr>
        <w:t xml:space="preserve">    注明用途：32-E-109AB两台换热器拆装及框架改造施工</w:t>
      </w:r>
      <w:r>
        <w:rPr>
          <w:color w:val="000000" w:themeColor="text1"/>
          <w:lang w:eastAsia="zh-CN"/>
        </w:rPr>
        <w:t>参选保证金</w:t>
      </w:r>
    </w:p>
    <w:p w14:paraId="5F94F630">
      <w:pPr>
        <w:pStyle w:val="19"/>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pPr>
        <w:pStyle w:val="19"/>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19"/>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2204D178">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DE4B6BF">
      <w:pPr>
        <w:pStyle w:val="19"/>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3A43822C">
      <w:pPr>
        <w:pStyle w:val="19"/>
        <w:spacing w:line="360" w:lineRule="auto"/>
        <w:ind w:right="121"/>
        <w:jc w:val="both"/>
        <w:rPr>
          <w:lang w:eastAsia="zh-CN"/>
        </w:rPr>
      </w:pPr>
      <w:r>
        <w:rPr>
          <w:rFonts w:hint="eastAsia"/>
          <w:lang w:eastAsia="zh-CN"/>
        </w:rPr>
        <w:t xml:space="preserve">    5.如有下列情况发生，将被没收参比保证金：</w:t>
      </w:r>
    </w:p>
    <w:p w14:paraId="4AE5A215">
      <w:pPr>
        <w:pStyle w:val="19"/>
        <w:spacing w:line="360" w:lineRule="auto"/>
        <w:ind w:right="121"/>
        <w:jc w:val="both"/>
        <w:rPr>
          <w:lang w:eastAsia="zh-CN"/>
        </w:rPr>
      </w:pPr>
      <w:r>
        <w:rPr>
          <w:rFonts w:hint="eastAsia"/>
          <w:lang w:eastAsia="zh-CN"/>
        </w:rPr>
        <w:t xml:space="preserve">    （1）参比单位在参选有效期内撤回询比文件；</w:t>
      </w:r>
    </w:p>
    <w:p w14:paraId="6687E022">
      <w:pPr>
        <w:pStyle w:val="19"/>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3"/>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rFonts w:hint="eastAsia"/>
          <w:color w:val="000000" w:themeColor="text1"/>
          <w:lang w:val="en-US" w:eastAsia="zh-CN"/>
        </w:rPr>
        <w:t>7</w:t>
      </w:r>
      <w:r>
        <w:rPr>
          <w:rFonts w:hint="eastAsia"/>
          <w:color w:val="000000" w:themeColor="text1"/>
          <w:lang w:eastAsia="zh-CN"/>
        </w:rPr>
        <w:t>月</w:t>
      </w:r>
      <w:r>
        <w:rPr>
          <w:color w:val="000000" w:themeColor="text1"/>
          <w:lang w:eastAsia="zh-CN"/>
        </w:rPr>
        <w:t>2</w:t>
      </w:r>
      <w:r>
        <w:rPr>
          <w:rFonts w:hint="eastAsia"/>
          <w:color w:val="000000" w:themeColor="text1"/>
          <w:lang w:val="en-US" w:eastAsia="zh-CN"/>
        </w:rPr>
        <w:t>1</w:t>
      </w:r>
      <w:r>
        <w:rPr>
          <w:rFonts w:hint="eastAsia"/>
          <w:color w:val="000000" w:themeColor="text1"/>
          <w:lang w:eastAsia="zh-CN"/>
        </w:rPr>
        <w:t>日14时0分。</w:t>
      </w:r>
    </w:p>
    <w:p w14:paraId="7C2A1CFD">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76A70181">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19"/>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19"/>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19"/>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19"/>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pPr>
        <w:spacing w:line="321" w:lineRule="auto"/>
        <w:jc w:val="both"/>
        <w:rPr>
          <w:lang w:eastAsia="zh-CN"/>
        </w:rPr>
        <w:sectPr>
          <w:pgSz w:w="11910" w:h="16840"/>
          <w:pgMar w:top="1420" w:right="1140" w:bottom="740" w:left="1300" w:header="0" w:footer="551" w:gutter="0"/>
          <w:cols w:space="720" w:num="1"/>
        </w:sectPr>
      </w:pPr>
    </w:p>
    <w:p w14:paraId="5E15E810">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4888CBF9">
      <w:pPr>
        <w:pStyle w:val="19"/>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716E9ACD">
      <w:pPr>
        <w:pStyle w:val="19"/>
        <w:spacing w:line="360" w:lineRule="auto"/>
        <w:ind w:right="121" w:firstLine="360" w:firstLineChars="150"/>
        <w:jc w:val="both"/>
        <w:rPr>
          <w:lang w:eastAsia="zh-CN"/>
        </w:rPr>
      </w:pPr>
      <w:r>
        <w:rPr>
          <w:rFonts w:hint="eastAsia"/>
          <w:lang w:eastAsia="zh-CN"/>
        </w:rPr>
        <w:t>（2）施工方案。</w:t>
      </w:r>
    </w:p>
    <w:p w14:paraId="0578C973">
      <w:pPr>
        <w:pStyle w:val="19"/>
        <w:spacing w:line="360" w:lineRule="auto"/>
        <w:ind w:right="121" w:firstLine="360" w:firstLineChars="150"/>
        <w:jc w:val="both"/>
        <w:rPr>
          <w:lang w:eastAsia="zh-CN"/>
        </w:rPr>
      </w:pPr>
      <w:r>
        <w:rPr>
          <w:rFonts w:hint="eastAsia"/>
          <w:lang w:eastAsia="zh-CN"/>
        </w:rPr>
        <w:t>（</w:t>
      </w:r>
      <w:r>
        <w:rPr>
          <w:lang w:eastAsia="zh-CN"/>
        </w:rPr>
        <w:t>3</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19"/>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19"/>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19"/>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19"/>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19"/>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19"/>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19"/>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本项目设置最高控制753354.41元整（含税包干总价）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pPr>
        <w:pStyle w:val="19"/>
        <w:spacing w:line="360" w:lineRule="auto"/>
        <w:ind w:right="121" w:firstLine="480" w:firstLineChars="200"/>
        <w:jc w:val="both"/>
        <w:rPr>
          <w:lang w:eastAsia="zh-CN"/>
        </w:rPr>
      </w:pPr>
      <w:r>
        <w:rPr>
          <w:rFonts w:hint="eastAsia"/>
          <w:lang w:eastAsia="zh-CN"/>
        </w:rPr>
        <w:t>采用综合评审的方式，从商务和技术两部分进行综合评价。商务分与技术分的比例为</w:t>
      </w:r>
      <w:r>
        <w:rPr>
          <w:lang w:eastAsia="zh-CN"/>
        </w:rPr>
        <w:t>70</w:t>
      </w:r>
      <w:r>
        <w:rPr>
          <w:rFonts w:hint="eastAsia"/>
          <w:lang w:eastAsia="zh-CN"/>
        </w:rPr>
        <w:t>：</w:t>
      </w:r>
      <w:r>
        <w:rPr>
          <w:lang w:eastAsia="zh-CN"/>
        </w:rPr>
        <w:t>30</w:t>
      </w:r>
      <w:r>
        <w:rPr>
          <w:rFonts w:hint="eastAsia"/>
          <w:lang w:eastAsia="zh-CN"/>
        </w:rPr>
        <w:t>。综合得分最高者作为第一中选人。</w:t>
      </w:r>
    </w:p>
    <w:p w14:paraId="22838E0D">
      <w:pPr>
        <w:pStyle w:val="19"/>
        <w:spacing w:line="360" w:lineRule="auto"/>
        <w:ind w:right="121" w:firstLine="480" w:firstLineChars="200"/>
        <w:jc w:val="both"/>
        <w:rPr>
          <w:lang w:eastAsia="zh-CN"/>
        </w:rPr>
      </w:pPr>
      <w:r>
        <w:rPr>
          <w:rFonts w:hint="eastAsia"/>
          <w:lang w:eastAsia="zh-CN"/>
        </w:rPr>
        <w:t>评分细则如下：</w:t>
      </w:r>
    </w:p>
    <w:tbl>
      <w:tblPr>
        <w:tblStyle w:val="45"/>
        <w:tblW w:w="0" w:type="auto"/>
        <w:tblInd w:w="108" w:type="dxa"/>
        <w:tblLayout w:type="autofit"/>
        <w:tblCellMar>
          <w:top w:w="0" w:type="dxa"/>
          <w:left w:w="108" w:type="dxa"/>
          <w:bottom w:w="0" w:type="dxa"/>
          <w:right w:w="108" w:type="dxa"/>
        </w:tblCellMar>
      </w:tblPr>
      <w:tblGrid>
        <w:gridCol w:w="638"/>
        <w:gridCol w:w="1060"/>
        <w:gridCol w:w="5966"/>
        <w:gridCol w:w="638"/>
        <w:gridCol w:w="638"/>
        <w:gridCol w:w="638"/>
      </w:tblGrid>
      <w:tr w14:paraId="25D6BFDB">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ED4557">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NO</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889F26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F25EE93">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评分细项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D3E7956">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分值</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0C19C82">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得分</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E9DC68D">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备注</w:t>
            </w:r>
          </w:p>
        </w:tc>
      </w:tr>
      <w:tr w14:paraId="0CDF3C1A">
        <w:tblPrEx>
          <w:tblCellMar>
            <w:top w:w="0" w:type="dxa"/>
            <w:left w:w="108" w:type="dxa"/>
            <w:bottom w:w="0" w:type="dxa"/>
            <w:right w:w="108" w:type="dxa"/>
          </w:tblCellMar>
        </w:tblPrEx>
        <w:trPr>
          <w:trHeight w:val="6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8AEF1E">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一、</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7F0416B7">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商务评分</w:t>
            </w:r>
          </w:p>
        </w:tc>
        <w:tc>
          <w:tcPr>
            <w:tcW w:w="0" w:type="auto"/>
            <w:tcBorders>
              <w:top w:val="nil"/>
              <w:left w:val="nil"/>
              <w:bottom w:val="single" w:color="auto" w:sz="4" w:space="0"/>
              <w:right w:val="single" w:color="auto" w:sz="4" w:space="0"/>
            </w:tcBorders>
            <w:shd w:val="clear" w:color="auto" w:fill="auto"/>
            <w:noWrap/>
            <w:vAlign w:val="center"/>
          </w:tcPr>
          <w:p w14:paraId="5AE877A5">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70</w:t>
            </w:r>
          </w:p>
        </w:tc>
        <w:tc>
          <w:tcPr>
            <w:tcW w:w="0" w:type="auto"/>
            <w:tcBorders>
              <w:top w:val="nil"/>
              <w:left w:val="nil"/>
              <w:bottom w:val="single" w:color="auto" w:sz="4" w:space="0"/>
              <w:right w:val="single" w:color="auto" w:sz="4" w:space="0"/>
            </w:tcBorders>
            <w:shd w:val="clear" w:color="auto" w:fill="auto"/>
            <w:noWrap/>
            <w:vAlign w:val="center"/>
          </w:tcPr>
          <w:p w14:paraId="2342D6E0">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63A125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54BA62D8">
        <w:tblPrEx>
          <w:tblCellMar>
            <w:top w:w="0" w:type="dxa"/>
            <w:left w:w="108" w:type="dxa"/>
            <w:bottom w:w="0" w:type="dxa"/>
            <w:right w:w="108" w:type="dxa"/>
          </w:tblCellMar>
        </w:tblPrEx>
        <w:trPr>
          <w:trHeight w:val="28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B115B67">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13EC73D5">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商务报价</w:t>
            </w:r>
          </w:p>
        </w:tc>
        <w:tc>
          <w:tcPr>
            <w:tcW w:w="0" w:type="auto"/>
            <w:tcBorders>
              <w:top w:val="nil"/>
              <w:left w:val="nil"/>
              <w:bottom w:val="single" w:color="auto" w:sz="4" w:space="0"/>
              <w:right w:val="single" w:color="auto" w:sz="4" w:space="0"/>
            </w:tcBorders>
            <w:shd w:val="clear" w:color="auto" w:fill="auto"/>
            <w:vAlign w:val="center"/>
          </w:tcPr>
          <w:p w14:paraId="3B9EEC84">
            <w:pPr>
              <w:spacing w:line="420" w:lineRule="exact"/>
              <w:rPr>
                <w:color w:val="000000" w:themeColor="text1"/>
                <w:sz w:val="21"/>
                <w:szCs w:val="21"/>
                <w:lang w:val="zh-CN" w:eastAsia="zh-CN" w:bidi="zh-CN"/>
              </w:rPr>
            </w:pPr>
            <w:bookmarkStart w:id="1" w:name="EB81aee99993264d2eb7f2b5a0b4bd6ba7"/>
            <w:r>
              <w:rPr>
                <w:rFonts w:hint="eastAsia"/>
                <w:color w:val="000000" w:themeColor="text1"/>
                <w:sz w:val="21"/>
                <w:szCs w:val="21"/>
                <w:lang w:val="zh-CN" w:eastAsia="zh-CN" w:bidi="zh-CN"/>
              </w:rPr>
              <w:t>根据评标细则规定对投标报价进行算术性错误修正。投标人的投标报价经上述修正后，计算出报价评标价。</w:t>
            </w:r>
          </w:p>
          <w:p w14:paraId="5AE44C1C">
            <w:pPr>
              <w:spacing w:line="420" w:lineRule="exact"/>
              <w:rPr>
                <w:color w:val="000000" w:themeColor="text1"/>
                <w:sz w:val="21"/>
                <w:szCs w:val="21"/>
                <w:lang w:val="zh-CN" w:eastAsia="zh-CN" w:bidi="zh-CN"/>
              </w:rPr>
            </w:pPr>
            <w:r>
              <w:rPr>
                <w:rFonts w:hint="eastAsia"/>
                <w:color w:val="000000" w:themeColor="text1"/>
                <w:sz w:val="21"/>
                <w:szCs w:val="21"/>
                <w:lang w:val="zh-CN" w:eastAsia="zh-CN" w:bidi="zh-CN"/>
              </w:rPr>
              <w:t>报价评分按以下公式计算（取小数点后的2位数）</w:t>
            </w:r>
          </w:p>
          <w:p w14:paraId="0348A4F1">
            <w:pPr>
              <w:spacing w:line="420" w:lineRule="exact"/>
              <w:ind w:firstLine="1050" w:firstLineChars="500"/>
              <w:rPr>
                <w:color w:val="000000" w:themeColor="text1"/>
                <w:sz w:val="21"/>
                <w:szCs w:val="21"/>
                <w:lang w:val="zh-CN" w:eastAsia="zh-CN" w:bidi="zh-CN"/>
              </w:rPr>
            </w:pPr>
            <w:r>
              <w:rPr>
                <w:rFonts w:hint="eastAsia"/>
                <w:color w:val="000000" w:themeColor="text1"/>
                <w:sz w:val="21"/>
                <w:szCs w:val="21"/>
                <w:lang w:val="zh-CN" w:eastAsia="zh-CN" w:bidi="zh-CN"/>
              </w:rPr>
              <w:t xml:space="preserve">│ An－0.97×B │        </w:t>
            </w:r>
          </w:p>
          <w:p w14:paraId="14EC7211">
            <w:pPr>
              <w:spacing w:line="420" w:lineRule="exact"/>
              <w:rPr>
                <w:color w:val="000000" w:themeColor="text1"/>
                <w:sz w:val="21"/>
                <w:szCs w:val="21"/>
                <w:lang w:val="zh-CN" w:eastAsia="zh-CN" w:bidi="zh-CN"/>
              </w:rPr>
            </w:pPr>
            <w:r>
              <w:rPr>
                <w:color w:val="000000" w:themeColor="text1"/>
                <w:sz w:val="21"/>
                <w:szCs w:val="21"/>
                <w:lang w:val="zh-CN" w:bidi="zh-CN"/>
              </w:rPr>
              <w:pict>
                <v:line id="直接连接符 3" o:spid="_x0000_s1030" o:spt="20" style="position:absolute;left:0pt;margin-left:55.85pt;margin-top:6.2pt;height:0.05pt;width:80.25pt;z-index:251661312;mso-width-relative:page;mso-height-relative:page;" coordsize="21600,21600">
                  <v:path arrowok="t"/>
                  <v:fill focussize="0,0"/>
                  <v:stroke/>
                  <v:imagedata o:title=""/>
                  <o:lock v:ext="edit"/>
                </v:line>
              </w:pict>
            </w:r>
            <w:r>
              <w:rPr>
                <w:rFonts w:hint="eastAsia"/>
                <w:color w:val="000000" w:themeColor="text1"/>
                <w:sz w:val="21"/>
                <w:szCs w:val="21"/>
                <w:lang w:val="zh-CN" w:eastAsia="zh-CN" w:bidi="zh-CN"/>
              </w:rPr>
              <w:t xml:space="preserve">   P＝M－    0.97×B      ×100×Q</w:t>
            </w:r>
          </w:p>
          <w:p w14:paraId="4DE0B8B7">
            <w:pPr>
              <w:spacing w:line="420" w:lineRule="exact"/>
              <w:rPr>
                <w:color w:val="000000" w:themeColor="text1"/>
                <w:sz w:val="21"/>
                <w:szCs w:val="21"/>
                <w:lang w:val="zh-CN" w:eastAsia="zh-CN" w:bidi="zh-CN"/>
              </w:rPr>
            </w:pPr>
            <w:r>
              <w:rPr>
                <w:rFonts w:hint="eastAsia"/>
                <w:color w:val="000000" w:themeColor="text1"/>
                <w:sz w:val="21"/>
                <w:szCs w:val="21"/>
                <w:lang w:val="zh-CN" w:eastAsia="zh-CN" w:bidi="zh-CN"/>
              </w:rPr>
              <w:t>其中： An为符合性审查通过的各投标人的报价，B为符合性审查通过的各投标人的报价的平均值。Q为折扣分（即投标报价每偏差评标基准价1％所扣的分数），M为报价得分满分值</w:t>
            </w:r>
          </w:p>
          <w:p w14:paraId="411B1A59">
            <w:pPr>
              <w:spacing w:line="420" w:lineRule="exact"/>
              <w:rPr>
                <w:color w:val="000000" w:themeColor="text1"/>
                <w:sz w:val="21"/>
                <w:szCs w:val="21"/>
                <w:lang w:val="zh-CN" w:eastAsia="zh-CN" w:bidi="zh-CN"/>
              </w:rPr>
            </w:pPr>
            <w:r>
              <w:rPr>
                <w:rFonts w:hint="eastAsia"/>
                <w:color w:val="000000" w:themeColor="text1"/>
                <w:sz w:val="21"/>
                <w:szCs w:val="21"/>
                <w:lang w:val="zh-CN" w:eastAsia="zh-CN" w:bidi="zh-CN"/>
              </w:rPr>
              <w:t>采用不对称扣分：An≤0.97×B 时，Q=0.5；</w:t>
            </w:r>
          </w:p>
          <w:p w14:paraId="47CEA851">
            <w:pPr>
              <w:spacing w:line="420" w:lineRule="exact"/>
              <w:rPr>
                <w:color w:val="000000" w:themeColor="text1"/>
                <w:sz w:val="21"/>
                <w:szCs w:val="21"/>
                <w:lang w:val="zh-CN" w:eastAsia="zh-CN" w:bidi="zh-CN"/>
              </w:rPr>
            </w:pPr>
            <w:r>
              <w:rPr>
                <w:rFonts w:hint="eastAsia"/>
                <w:color w:val="000000" w:themeColor="text1"/>
                <w:sz w:val="21"/>
                <w:szCs w:val="21"/>
                <w:lang w:val="zh-CN" w:eastAsia="zh-CN" w:bidi="zh-CN"/>
              </w:rPr>
              <w:t xml:space="preserve">                An＞0.97×B 时，Q=1.</w:t>
            </w:r>
            <w:r>
              <w:rPr>
                <w:color w:val="000000" w:themeColor="text1"/>
                <w:sz w:val="21"/>
                <w:szCs w:val="21"/>
                <w:lang w:val="zh-CN" w:eastAsia="zh-CN" w:bidi="zh-CN"/>
              </w:rPr>
              <w:t>2</w:t>
            </w:r>
            <w:r>
              <w:rPr>
                <w:rFonts w:hint="eastAsia"/>
                <w:color w:val="000000" w:themeColor="text1"/>
                <w:sz w:val="21"/>
                <w:szCs w:val="21"/>
                <w:lang w:val="zh-CN" w:eastAsia="zh-CN" w:bidi="zh-CN"/>
              </w:rPr>
              <w:t>。</w:t>
            </w:r>
          </w:p>
          <w:p w14:paraId="2007AA55">
            <w:pPr>
              <w:widowControl/>
              <w:autoSpaceDE/>
              <w:autoSpaceDN/>
              <w:rPr>
                <w:rFonts w:asciiTheme="minorEastAsia" w:hAnsiTheme="minorEastAsia" w:eastAsiaTheme="minorEastAsia"/>
                <w:color w:val="000000"/>
                <w:sz w:val="21"/>
                <w:szCs w:val="21"/>
                <w:lang w:eastAsia="zh-CN"/>
              </w:rPr>
            </w:pPr>
            <w:r>
              <w:rPr>
                <w:rFonts w:hint="eastAsia"/>
                <w:color w:val="000000" w:themeColor="text1"/>
                <w:sz w:val="21"/>
                <w:szCs w:val="21"/>
                <w:lang w:val="zh-CN" w:eastAsia="zh-CN" w:bidi="zh-CN"/>
              </w:rPr>
              <w:t>当报价得分低于30分时给30分。</w:t>
            </w:r>
            <w:bookmarkEnd w:id="1"/>
          </w:p>
        </w:tc>
        <w:tc>
          <w:tcPr>
            <w:tcW w:w="0" w:type="auto"/>
            <w:tcBorders>
              <w:top w:val="nil"/>
              <w:left w:val="nil"/>
              <w:bottom w:val="single" w:color="auto" w:sz="4" w:space="0"/>
              <w:right w:val="single" w:color="auto" w:sz="4" w:space="0"/>
            </w:tcBorders>
            <w:shd w:val="clear" w:color="auto" w:fill="auto"/>
            <w:noWrap/>
            <w:vAlign w:val="center"/>
          </w:tcPr>
          <w:p w14:paraId="611E398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F929250">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1503FAD4">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199F0AA4">
        <w:tblPrEx>
          <w:tblCellMar>
            <w:top w:w="0" w:type="dxa"/>
            <w:left w:w="108" w:type="dxa"/>
            <w:bottom w:w="0" w:type="dxa"/>
            <w:right w:w="108" w:type="dxa"/>
          </w:tblCellMar>
        </w:tblPrEx>
        <w:trPr>
          <w:trHeight w:val="5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6ECB6B">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二</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E7E7E44">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技术评分</w:t>
            </w:r>
          </w:p>
        </w:tc>
        <w:tc>
          <w:tcPr>
            <w:tcW w:w="0" w:type="auto"/>
            <w:tcBorders>
              <w:top w:val="nil"/>
              <w:left w:val="nil"/>
              <w:bottom w:val="single" w:color="auto" w:sz="4" w:space="0"/>
              <w:right w:val="single" w:color="auto" w:sz="4" w:space="0"/>
            </w:tcBorders>
            <w:shd w:val="clear" w:color="auto" w:fill="auto"/>
            <w:noWrap/>
            <w:vAlign w:val="center"/>
          </w:tcPr>
          <w:p w14:paraId="05BEF1F7">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30</w:t>
            </w:r>
          </w:p>
        </w:tc>
        <w:tc>
          <w:tcPr>
            <w:tcW w:w="0" w:type="auto"/>
            <w:tcBorders>
              <w:top w:val="nil"/>
              <w:left w:val="nil"/>
              <w:bottom w:val="single" w:color="auto" w:sz="4" w:space="0"/>
              <w:right w:val="single" w:color="auto" w:sz="4" w:space="0"/>
            </w:tcBorders>
            <w:shd w:val="clear" w:color="auto" w:fill="auto"/>
            <w:noWrap/>
            <w:vAlign w:val="center"/>
          </w:tcPr>
          <w:p w14:paraId="09553C91">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2601441E">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72B6646A">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562374">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single" w:color="auto" w:sz="4" w:space="0"/>
              <w:bottom w:val="single" w:color="auto" w:sz="4" w:space="0"/>
              <w:right w:val="single" w:color="auto" w:sz="4" w:space="0"/>
            </w:tcBorders>
            <w:shd w:val="clear" w:color="auto" w:fill="auto"/>
            <w:vAlign w:val="center"/>
          </w:tcPr>
          <w:p w14:paraId="7D9AEA22">
            <w:pPr>
              <w:widowControl/>
              <w:autoSpaceDE/>
              <w:autoSpaceDN/>
              <w:rPr>
                <w:rFonts w:asciiTheme="minorEastAsia" w:hAnsiTheme="minorEastAsia" w:eastAsiaTheme="minorEastAsia"/>
                <w:color w:val="000000"/>
                <w:sz w:val="21"/>
                <w:szCs w:val="21"/>
                <w:lang w:eastAsia="zh-CN"/>
              </w:rPr>
            </w:pPr>
            <w:r>
              <w:rPr>
                <w:rFonts w:hint="eastAsia"/>
                <w:sz w:val="21"/>
                <w:szCs w:val="21"/>
                <w:lang w:eastAsia="zh-CN" w:bidi="ar"/>
              </w:rPr>
              <w:t>综合实力</w:t>
            </w:r>
          </w:p>
        </w:tc>
        <w:tc>
          <w:tcPr>
            <w:tcW w:w="0" w:type="auto"/>
            <w:tcBorders>
              <w:top w:val="nil"/>
              <w:left w:val="nil"/>
              <w:bottom w:val="single" w:color="auto" w:sz="4" w:space="0"/>
              <w:right w:val="single" w:color="auto" w:sz="4" w:space="0"/>
            </w:tcBorders>
            <w:shd w:val="clear" w:color="auto" w:fill="auto"/>
            <w:vAlign w:val="center"/>
          </w:tcPr>
          <w:p w14:paraId="3B15281E">
            <w:pPr>
              <w:rPr>
                <w:bCs/>
                <w:sz w:val="21"/>
                <w:szCs w:val="21"/>
                <w:lang w:eastAsia="zh-CN"/>
              </w:rPr>
            </w:pPr>
            <w:r>
              <w:rPr>
                <w:rFonts w:hint="eastAsia"/>
                <w:sz w:val="21"/>
                <w:szCs w:val="21"/>
                <w:lang w:eastAsia="zh-CN" w:bidi="ar"/>
              </w:rPr>
              <w:t>根据投标人企业概况、企业规模、企业优势、企业的专业性、企业资质等方面进行评分。</w:t>
            </w:r>
          </w:p>
        </w:tc>
        <w:tc>
          <w:tcPr>
            <w:tcW w:w="0" w:type="auto"/>
            <w:tcBorders>
              <w:top w:val="nil"/>
              <w:left w:val="nil"/>
              <w:bottom w:val="single" w:color="auto" w:sz="4" w:space="0"/>
              <w:right w:val="single" w:color="auto" w:sz="4" w:space="0"/>
            </w:tcBorders>
            <w:shd w:val="clear" w:color="auto" w:fill="auto"/>
            <w:noWrap/>
            <w:vAlign w:val="center"/>
          </w:tcPr>
          <w:p w14:paraId="35B0D3DA">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2</w:t>
            </w:r>
          </w:p>
        </w:tc>
        <w:tc>
          <w:tcPr>
            <w:tcW w:w="0" w:type="auto"/>
            <w:tcBorders>
              <w:top w:val="nil"/>
              <w:left w:val="nil"/>
              <w:bottom w:val="single" w:color="auto" w:sz="4" w:space="0"/>
              <w:right w:val="single" w:color="auto" w:sz="4" w:space="0"/>
            </w:tcBorders>
            <w:shd w:val="clear" w:color="auto" w:fill="auto"/>
            <w:noWrap/>
            <w:vAlign w:val="center"/>
          </w:tcPr>
          <w:p w14:paraId="5BBC1A93">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A546513">
            <w:pPr>
              <w:widowControl/>
              <w:autoSpaceDE/>
              <w:autoSpaceDN/>
              <w:jc w:val="center"/>
              <w:rPr>
                <w:rFonts w:asciiTheme="minorEastAsia" w:hAnsiTheme="minorEastAsia" w:eastAsiaTheme="minorEastAsia"/>
                <w:color w:val="000000"/>
                <w:sz w:val="21"/>
                <w:szCs w:val="21"/>
                <w:lang w:eastAsia="zh-CN"/>
              </w:rPr>
            </w:pPr>
          </w:p>
        </w:tc>
      </w:tr>
      <w:tr w14:paraId="4D9BBC99">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B0AE3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2</w:t>
            </w:r>
          </w:p>
        </w:tc>
        <w:tc>
          <w:tcPr>
            <w:tcW w:w="0" w:type="auto"/>
            <w:tcBorders>
              <w:top w:val="nil"/>
              <w:left w:val="single" w:color="auto" w:sz="4" w:space="0"/>
              <w:bottom w:val="single" w:color="auto" w:sz="4" w:space="0"/>
              <w:right w:val="single" w:color="auto" w:sz="4" w:space="0"/>
            </w:tcBorders>
            <w:shd w:val="clear" w:color="auto" w:fill="auto"/>
            <w:vAlign w:val="center"/>
          </w:tcPr>
          <w:p w14:paraId="2F187C20">
            <w:pPr>
              <w:widowControl/>
              <w:autoSpaceDE/>
              <w:autoSpaceDN/>
              <w:rPr>
                <w:sz w:val="21"/>
                <w:szCs w:val="21"/>
                <w:lang w:eastAsia="zh-CN" w:bidi="ar"/>
              </w:rPr>
            </w:pPr>
            <w:r>
              <w:rPr>
                <w:rFonts w:hint="eastAsia"/>
                <w:sz w:val="21"/>
                <w:szCs w:val="21"/>
                <w:lang w:eastAsia="zh-CN" w:bidi="ar"/>
              </w:rPr>
              <w:t>类似业绩</w:t>
            </w:r>
          </w:p>
        </w:tc>
        <w:tc>
          <w:tcPr>
            <w:tcW w:w="0" w:type="auto"/>
            <w:tcBorders>
              <w:top w:val="nil"/>
              <w:left w:val="nil"/>
              <w:bottom w:val="single" w:color="auto" w:sz="4" w:space="0"/>
              <w:right w:val="single" w:color="auto" w:sz="4" w:space="0"/>
            </w:tcBorders>
            <w:shd w:val="clear" w:color="auto" w:fill="auto"/>
            <w:vAlign w:val="center"/>
          </w:tcPr>
          <w:p w14:paraId="595EB309">
            <w:pPr>
              <w:rPr>
                <w:sz w:val="21"/>
                <w:szCs w:val="21"/>
                <w:lang w:eastAsia="zh-CN" w:bidi="ar"/>
              </w:rPr>
            </w:pPr>
            <w:r>
              <w:rPr>
                <w:rFonts w:hint="eastAsia"/>
                <w:sz w:val="21"/>
                <w:szCs w:val="21"/>
                <w:lang w:eastAsia="zh-CN" w:bidi="ar"/>
              </w:rPr>
              <w:t>根据投标人近</w:t>
            </w:r>
            <w:r>
              <w:rPr>
                <w:sz w:val="21"/>
                <w:szCs w:val="21"/>
                <w:lang w:eastAsia="zh-CN" w:bidi="ar"/>
              </w:rPr>
              <w:t>5年承揽过的与本次招标项目类似业绩</w:t>
            </w:r>
            <w:r>
              <w:rPr>
                <w:rFonts w:hint="eastAsia"/>
                <w:sz w:val="21"/>
                <w:szCs w:val="21"/>
                <w:lang w:eastAsia="zh-CN" w:bidi="ar"/>
              </w:rPr>
              <w:t>（以签订合同为准）</w:t>
            </w:r>
            <w:r>
              <w:rPr>
                <w:sz w:val="21"/>
                <w:szCs w:val="21"/>
                <w:lang w:eastAsia="zh-CN" w:bidi="ar"/>
              </w:rPr>
              <w:t>，有一项业绩得</w:t>
            </w:r>
            <w:r>
              <w:rPr>
                <w:rFonts w:hint="eastAsia"/>
                <w:sz w:val="21"/>
                <w:szCs w:val="21"/>
                <w:lang w:eastAsia="zh-CN" w:bidi="ar"/>
              </w:rPr>
              <w:t>1</w:t>
            </w:r>
            <w:r>
              <w:rPr>
                <w:sz w:val="21"/>
                <w:szCs w:val="21"/>
                <w:lang w:eastAsia="zh-CN" w:bidi="ar"/>
              </w:rPr>
              <w:t>分</w:t>
            </w:r>
            <w:r>
              <w:rPr>
                <w:rFonts w:hint="eastAsia"/>
                <w:sz w:val="21"/>
                <w:szCs w:val="21"/>
                <w:lang w:eastAsia="zh-CN" w:bidi="ar"/>
              </w:rPr>
              <w:t>，</w:t>
            </w:r>
            <w:r>
              <w:rPr>
                <w:sz w:val="21"/>
                <w:szCs w:val="21"/>
                <w:lang w:eastAsia="zh-CN" w:bidi="ar"/>
              </w:rPr>
              <w:t>满分</w:t>
            </w:r>
            <w:r>
              <w:rPr>
                <w:rFonts w:hint="eastAsia"/>
                <w:sz w:val="21"/>
                <w:szCs w:val="21"/>
                <w:lang w:eastAsia="zh-CN" w:bidi="ar"/>
              </w:rPr>
              <w:t>5分。</w:t>
            </w:r>
          </w:p>
        </w:tc>
        <w:tc>
          <w:tcPr>
            <w:tcW w:w="0" w:type="auto"/>
            <w:tcBorders>
              <w:top w:val="nil"/>
              <w:left w:val="nil"/>
              <w:bottom w:val="single" w:color="auto" w:sz="4" w:space="0"/>
              <w:right w:val="single" w:color="auto" w:sz="4" w:space="0"/>
            </w:tcBorders>
            <w:shd w:val="clear" w:color="auto" w:fill="auto"/>
            <w:noWrap/>
            <w:vAlign w:val="center"/>
          </w:tcPr>
          <w:p w14:paraId="21075130">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5</w:t>
            </w:r>
          </w:p>
        </w:tc>
        <w:tc>
          <w:tcPr>
            <w:tcW w:w="0" w:type="auto"/>
            <w:tcBorders>
              <w:top w:val="nil"/>
              <w:left w:val="nil"/>
              <w:bottom w:val="single" w:color="auto" w:sz="4" w:space="0"/>
              <w:right w:val="single" w:color="auto" w:sz="4" w:space="0"/>
            </w:tcBorders>
            <w:shd w:val="clear" w:color="auto" w:fill="auto"/>
            <w:noWrap/>
            <w:vAlign w:val="center"/>
          </w:tcPr>
          <w:p w14:paraId="30C26E03">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2E033F2F">
            <w:pPr>
              <w:widowControl/>
              <w:autoSpaceDE/>
              <w:autoSpaceDN/>
              <w:jc w:val="center"/>
              <w:rPr>
                <w:rFonts w:asciiTheme="minorEastAsia" w:hAnsiTheme="minorEastAsia" w:eastAsiaTheme="minorEastAsia"/>
                <w:color w:val="000000"/>
                <w:sz w:val="21"/>
                <w:szCs w:val="21"/>
                <w:lang w:eastAsia="zh-CN"/>
              </w:rPr>
            </w:pPr>
          </w:p>
        </w:tc>
      </w:tr>
      <w:tr w14:paraId="182E102E">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6F3C2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3</w:t>
            </w:r>
          </w:p>
        </w:tc>
        <w:tc>
          <w:tcPr>
            <w:tcW w:w="0" w:type="auto"/>
            <w:tcBorders>
              <w:top w:val="nil"/>
              <w:left w:val="single" w:color="auto" w:sz="4" w:space="0"/>
              <w:bottom w:val="single" w:color="auto" w:sz="4" w:space="0"/>
              <w:right w:val="single" w:color="auto" w:sz="4" w:space="0"/>
            </w:tcBorders>
            <w:shd w:val="clear" w:color="auto" w:fill="auto"/>
            <w:vAlign w:val="center"/>
          </w:tcPr>
          <w:p w14:paraId="0662670E">
            <w:pPr>
              <w:widowControl/>
              <w:autoSpaceDE/>
              <w:autoSpaceDN/>
              <w:rPr>
                <w:sz w:val="21"/>
                <w:szCs w:val="21"/>
                <w:lang w:eastAsia="zh-CN" w:bidi="ar"/>
              </w:rPr>
            </w:pPr>
            <w:r>
              <w:rPr>
                <w:rFonts w:hint="eastAsia"/>
                <w:sz w:val="21"/>
                <w:szCs w:val="21"/>
                <w:lang w:eastAsia="zh-CN" w:bidi="ar"/>
              </w:rPr>
              <w:t>管理人员配备</w:t>
            </w:r>
          </w:p>
        </w:tc>
        <w:tc>
          <w:tcPr>
            <w:tcW w:w="0" w:type="auto"/>
            <w:tcBorders>
              <w:top w:val="nil"/>
              <w:left w:val="nil"/>
              <w:bottom w:val="single" w:color="auto" w:sz="4" w:space="0"/>
              <w:right w:val="single" w:color="auto" w:sz="4" w:space="0"/>
            </w:tcBorders>
            <w:shd w:val="clear" w:color="auto" w:fill="auto"/>
            <w:vAlign w:val="center"/>
          </w:tcPr>
          <w:p w14:paraId="081825E2">
            <w:pPr>
              <w:rPr>
                <w:sz w:val="21"/>
                <w:szCs w:val="21"/>
                <w:lang w:eastAsia="zh-CN" w:bidi="ar"/>
              </w:rPr>
            </w:pPr>
            <w:r>
              <w:rPr>
                <w:rFonts w:hint="eastAsia"/>
                <w:sz w:val="21"/>
                <w:szCs w:val="21"/>
                <w:lang w:eastAsia="zh-CN" w:bidi="ar"/>
              </w:rPr>
              <w:t>管理组织机构健全，管理人员符合要求，各专业划分合理，得2分，一般的得1分，未提供管理人员配备不得分。</w:t>
            </w:r>
          </w:p>
        </w:tc>
        <w:tc>
          <w:tcPr>
            <w:tcW w:w="0" w:type="auto"/>
            <w:tcBorders>
              <w:top w:val="nil"/>
              <w:left w:val="nil"/>
              <w:bottom w:val="single" w:color="auto" w:sz="4" w:space="0"/>
              <w:right w:val="single" w:color="auto" w:sz="4" w:space="0"/>
            </w:tcBorders>
            <w:shd w:val="clear" w:color="auto" w:fill="auto"/>
            <w:noWrap/>
            <w:vAlign w:val="center"/>
          </w:tcPr>
          <w:p w14:paraId="2171FF82">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2</w:t>
            </w:r>
          </w:p>
        </w:tc>
        <w:tc>
          <w:tcPr>
            <w:tcW w:w="0" w:type="auto"/>
            <w:tcBorders>
              <w:top w:val="nil"/>
              <w:left w:val="nil"/>
              <w:bottom w:val="single" w:color="auto" w:sz="4" w:space="0"/>
              <w:right w:val="single" w:color="auto" w:sz="4" w:space="0"/>
            </w:tcBorders>
            <w:shd w:val="clear" w:color="auto" w:fill="auto"/>
            <w:noWrap/>
            <w:vAlign w:val="center"/>
          </w:tcPr>
          <w:p w14:paraId="2D63DEBE">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B64E18F">
            <w:pPr>
              <w:widowControl/>
              <w:autoSpaceDE/>
              <w:autoSpaceDN/>
              <w:jc w:val="center"/>
              <w:rPr>
                <w:rFonts w:asciiTheme="minorEastAsia" w:hAnsiTheme="minorEastAsia" w:eastAsiaTheme="minorEastAsia"/>
                <w:color w:val="000000"/>
                <w:sz w:val="21"/>
                <w:szCs w:val="21"/>
                <w:lang w:eastAsia="zh-CN"/>
              </w:rPr>
            </w:pPr>
          </w:p>
        </w:tc>
      </w:tr>
      <w:tr w14:paraId="4727B517">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6803F5">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4</w:t>
            </w:r>
          </w:p>
        </w:tc>
        <w:tc>
          <w:tcPr>
            <w:tcW w:w="0" w:type="auto"/>
            <w:vMerge w:val="restart"/>
            <w:tcBorders>
              <w:top w:val="single" w:color="auto" w:sz="4" w:space="0"/>
              <w:left w:val="single" w:color="auto" w:sz="4" w:space="0"/>
              <w:right w:val="single" w:color="auto" w:sz="4" w:space="0"/>
            </w:tcBorders>
            <w:shd w:val="clear" w:color="auto" w:fill="auto"/>
            <w:vAlign w:val="center"/>
          </w:tcPr>
          <w:p w14:paraId="026C8155">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施工方案</w:t>
            </w:r>
          </w:p>
        </w:tc>
        <w:tc>
          <w:tcPr>
            <w:tcW w:w="0" w:type="auto"/>
            <w:tcBorders>
              <w:top w:val="nil"/>
              <w:left w:val="nil"/>
              <w:bottom w:val="single" w:color="auto" w:sz="4" w:space="0"/>
              <w:right w:val="single" w:color="auto" w:sz="4" w:space="0"/>
            </w:tcBorders>
            <w:shd w:val="clear" w:color="auto" w:fill="auto"/>
            <w:vAlign w:val="center"/>
          </w:tcPr>
          <w:p w14:paraId="15910C3A">
            <w:pPr>
              <w:rPr>
                <w:bCs/>
                <w:sz w:val="21"/>
                <w:szCs w:val="21"/>
                <w:lang w:eastAsia="zh-CN"/>
              </w:rPr>
            </w:pPr>
            <w:r>
              <w:rPr>
                <w:rFonts w:hint="eastAsia"/>
                <w:bCs/>
                <w:sz w:val="21"/>
                <w:szCs w:val="21"/>
                <w:lang w:eastAsia="zh-CN"/>
              </w:rPr>
              <w:t>施工项目重点难点分析（5分）</w:t>
            </w:r>
          </w:p>
          <w:p w14:paraId="7DD631AA">
            <w:pPr>
              <w:widowControl/>
              <w:autoSpaceDE/>
              <w:autoSpaceDN/>
              <w:rPr>
                <w:rFonts w:asciiTheme="minorEastAsia" w:hAnsiTheme="minorEastAsia" w:eastAsiaTheme="minorEastAsia"/>
                <w:color w:val="000000"/>
                <w:sz w:val="21"/>
                <w:szCs w:val="21"/>
                <w:lang w:eastAsia="zh-CN"/>
              </w:rPr>
            </w:pPr>
            <w:r>
              <w:rPr>
                <w:rFonts w:hint="eastAsia"/>
                <w:bCs/>
                <w:sz w:val="21"/>
                <w:szCs w:val="21"/>
              </w:rPr>
              <w:t xml:space="preserve">1、描述完整，原因分析到位，得4-5分。 </w:t>
            </w:r>
            <w:r>
              <w:rPr>
                <w:bCs/>
                <w:sz w:val="21"/>
                <w:szCs w:val="21"/>
              </w:rPr>
              <w:t xml:space="preserve">                              </w:t>
            </w:r>
            <w:r>
              <w:rPr>
                <w:rFonts w:hint="eastAsia"/>
                <w:bCs/>
                <w:sz w:val="21"/>
                <w:szCs w:val="21"/>
              </w:rPr>
              <w:t xml:space="preserve">2、描述完整，原因分析不到位，得2-3分。 </w:t>
            </w:r>
            <w:r>
              <w:rPr>
                <w:bCs/>
                <w:sz w:val="21"/>
                <w:szCs w:val="21"/>
              </w:rPr>
              <w:t xml:space="preserve">                                  </w:t>
            </w:r>
            <w:r>
              <w:rPr>
                <w:rFonts w:hint="eastAsia"/>
                <w:bCs/>
                <w:sz w:val="21"/>
                <w:szCs w:val="21"/>
              </w:rPr>
              <w:t>3、描述缺失并原因分析不到位，得0-1分。</w:t>
            </w:r>
          </w:p>
        </w:tc>
        <w:tc>
          <w:tcPr>
            <w:tcW w:w="0" w:type="auto"/>
            <w:tcBorders>
              <w:top w:val="nil"/>
              <w:left w:val="nil"/>
              <w:bottom w:val="single" w:color="auto" w:sz="4" w:space="0"/>
              <w:right w:val="single" w:color="auto" w:sz="4" w:space="0"/>
            </w:tcBorders>
            <w:shd w:val="clear" w:color="auto" w:fill="auto"/>
            <w:noWrap/>
            <w:vAlign w:val="center"/>
          </w:tcPr>
          <w:p w14:paraId="1D3C519A">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5</w:t>
            </w:r>
          </w:p>
        </w:tc>
        <w:tc>
          <w:tcPr>
            <w:tcW w:w="0" w:type="auto"/>
            <w:tcBorders>
              <w:top w:val="nil"/>
              <w:left w:val="nil"/>
              <w:bottom w:val="single" w:color="auto" w:sz="4" w:space="0"/>
              <w:right w:val="single" w:color="auto" w:sz="4" w:space="0"/>
            </w:tcBorders>
            <w:shd w:val="clear" w:color="auto" w:fill="auto"/>
            <w:noWrap/>
            <w:vAlign w:val="center"/>
          </w:tcPr>
          <w:p w14:paraId="2E134AC0">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35277E5E">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767DFAE8">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5AFE22">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5</w:t>
            </w:r>
          </w:p>
        </w:tc>
        <w:tc>
          <w:tcPr>
            <w:tcW w:w="0" w:type="auto"/>
            <w:vMerge w:val="continue"/>
            <w:tcBorders>
              <w:left w:val="single" w:color="auto" w:sz="4" w:space="0"/>
              <w:bottom w:val="single" w:color="auto" w:sz="4" w:space="0"/>
              <w:right w:val="single" w:color="auto" w:sz="4" w:space="0"/>
            </w:tcBorders>
            <w:vAlign w:val="center"/>
          </w:tcPr>
          <w:p w14:paraId="12D442D5">
            <w:pPr>
              <w:widowControl/>
              <w:autoSpaceDE/>
              <w:autoSpaceDN/>
              <w:rPr>
                <w:rFonts w:asciiTheme="minorEastAsia" w:hAnsiTheme="minorEastAsia" w:eastAsiaTheme="minorEastAsia"/>
                <w:color w:val="000000"/>
                <w:sz w:val="21"/>
                <w:szCs w:val="21"/>
                <w:lang w:eastAsia="zh-CN"/>
              </w:rPr>
            </w:pPr>
          </w:p>
        </w:tc>
        <w:tc>
          <w:tcPr>
            <w:tcW w:w="0" w:type="auto"/>
            <w:tcBorders>
              <w:top w:val="single" w:color="auto" w:sz="4" w:space="0"/>
              <w:left w:val="nil"/>
              <w:bottom w:val="single" w:color="auto" w:sz="4" w:space="0"/>
              <w:right w:val="single" w:color="auto" w:sz="4" w:space="0"/>
            </w:tcBorders>
            <w:shd w:val="clear" w:color="auto" w:fill="auto"/>
          </w:tcPr>
          <w:p w14:paraId="3436F182">
            <w:pPr>
              <w:tabs>
                <w:tab w:val="left" w:pos="500"/>
              </w:tabs>
              <w:snapToGrid w:val="0"/>
              <w:jc w:val="both"/>
              <w:rPr>
                <w:bCs/>
                <w:sz w:val="21"/>
                <w:szCs w:val="21"/>
                <w:lang w:eastAsia="zh-CN"/>
              </w:rPr>
            </w:pPr>
            <w:r>
              <w:rPr>
                <w:rFonts w:hint="eastAsia"/>
                <w:bCs/>
                <w:sz w:val="21"/>
                <w:szCs w:val="21"/>
                <w:lang w:eastAsia="zh-CN"/>
              </w:rPr>
              <w:t>施工方案内容（10分）：</w:t>
            </w:r>
          </w:p>
          <w:p w14:paraId="3ADBEA3C">
            <w:pPr>
              <w:tabs>
                <w:tab w:val="left" w:pos="500"/>
              </w:tabs>
              <w:snapToGrid w:val="0"/>
              <w:jc w:val="both"/>
              <w:rPr>
                <w:bCs/>
                <w:sz w:val="21"/>
                <w:szCs w:val="21"/>
                <w:lang w:eastAsia="zh-CN"/>
              </w:rPr>
            </w:pPr>
            <w:r>
              <w:rPr>
                <w:rFonts w:hint="eastAsia"/>
                <w:bCs/>
                <w:sz w:val="21"/>
                <w:szCs w:val="21"/>
                <w:lang w:eastAsia="zh-CN"/>
              </w:rPr>
              <w:t>1、施工方案清晰完整，措施标准操作性强，</w:t>
            </w:r>
            <w:r>
              <w:rPr>
                <w:rFonts w:hint="eastAsia" w:ascii="Calibri" w:hAnsi="Calibri" w:cs="Calibri"/>
                <w:sz w:val="21"/>
                <w:szCs w:val="21"/>
                <w:lang w:eastAsia="zh-CN" w:bidi="ar"/>
              </w:rPr>
              <w:t>资源配置合理，施工人员及工机具安排合理，</w:t>
            </w:r>
            <w:r>
              <w:rPr>
                <w:rFonts w:hint="eastAsia"/>
                <w:bCs/>
                <w:sz w:val="21"/>
                <w:szCs w:val="21"/>
                <w:lang w:eastAsia="zh-CN"/>
              </w:rPr>
              <w:t xml:space="preserve">8-10分。 </w:t>
            </w:r>
            <w:r>
              <w:rPr>
                <w:bCs/>
                <w:sz w:val="21"/>
                <w:szCs w:val="21"/>
                <w:lang w:eastAsia="zh-CN"/>
              </w:rPr>
              <w:t xml:space="preserve">                              </w:t>
            </w:r>
          </w:p>
          <w:p w14:paraId="21B5C9C1">
            <w:pPr>
              <w:tabs>
                <w:tab w:val="left" w:pos="500"/>
              </w:tabs>
              <w:snapToGrid w:val="0"/>
              <w:jc w:val="both"/>
              <w:rPr>
                <w:bCs/>
                <w:sz w:val="21"/>
                <w:szCs w:val="21"/>
                <w:lang w:eastAsia="zh-CN"/>
              </w:rPr>
            </w:pPr>
            <w:r>
              <w:rPr>
                <w:rFonts w:hint="eastAsia"/>
                <w:bCs/>
                <w:sz w:val="21"/>
                <w:szCs w:val="21"/>
                <w:lang w:eastAsia="zh-CN"/>
              </w:rPr>
              <w:t>2、施工方案较清晰完整，措施标准操作性一般，</w:t>
            </w:r>
            <w:r>
              <w:rPr>
                <w:rFonts w:hint="eastAsia" w:ascii="Calibri" w:hAnsi="Calibri" w:cs="Calibri"/>
                <w:sz w:val="21"/>
                <w:szCs w:val="21"/>
                <w:lang w:eastAsia="zh-CN" w:bidi="ar"/>
              </w:rPr>
              <w:t>资源配置存在不足，施工人员及工机具安排存在不足，</w:t>
            </w:r>
            <w:r>
              <w:rPr>
                <w:rFonts w:hint="eastAsia"/>
                <w:bCs/>
                <w:sz w:val="21"/>
                <w:szCs w:val="21"/>
                <w:lang w:eastAsia="zh-CN"/>
              </w:rPr>
              <w:t xml:space="preserve">4-7分。 </w:t>
            </w:r>
            <w:r>
              <w:rPr>
                <w:bCs/>
                <w:sz w:val="21"/>
                <w:szCs w:val="21"/>
                <w:lang w:eastAsia="zh-CN"/>
              </w:rPr>
              <w:t xml:space="preserve">                            </w:t>
            </w:r>
          </w:p>
          <w:p w14:paraId="5609AF4E">
            <w:pPr>
              <w:rPr>
                <w:bCs/>
                <w:sz w:val="21"/>
                <w:szCs w:val="21"/>
                <w:lang w:eastAsia="zh-CN"/>
              </w:rPr>
            </w:pPr>
            <w:r>
              <w:rPr>
                <w:rFonts w:hint="eastAsia"/>
                <w:bCs/>
                <w:sz w:val="21"/>
                <w:szCs w:val="21"/>
                <w:lang w:eastAsia="zh-CN"/>
              </w:rPr>
              <w:t>3、施工方案有缺失，措施标准较差，</w:t>
            </w:r>
            <w:r>
              <w:rPr>
                <w:rFonts w:hint="eastAsia" w:ascii="Calibri" w:hAnsi="Calibri" w:cs="Calibri"/>
                <w:sz w:val="21"/>
                <w:szCs w:val="21"/>
                <w:lang w:eastAsia="zh-CN" w:bidi="ar"/>
              </w:rPr>
              <w:t>资源配置明显不足，施工人员及工机具安排明显存在不足，</w:t>
            </w:r>
            <w:r>
              <w:rPr>
                <w:rFonts w:hint="eastAsia"/>
                <w:bCs/>
                <w:sz w:val="21"/>
                <w:szCs w:val="21"/>
                <w:lang w:eastAsia="zh-CN"/>
              </w:rPr>
              <w:t>1-3分。</w:t>
            </w:r>
          </w:p>
          <w:p w14:paraId="588E94D2">
            <w:pPr>
              <w:widowControl/>
              <w:autoSpaceDE/>
              <w:autoSpaceDN/>
              <w:rPr>
                <w:lang w:eastAsia="zh-CN"/>
              </w:rPr>
            </w:pPr>
            <w:r>
              <w:rPr>
                <w:rFonts w:hint="eastAsia"/>
                <w:bCs/>
                <w:sz w:val="21"/>
                <w:szCs w:val="21"/>
                <w:lang w:eastAsia="zh-CN"/>
              </w:rPr>
              <w:t>4、施工方案无针对性，内容存在明显错误，0分。</w:t>
            </w:r>
          </w:p>
        </w:tc>
        <w:tc>
          <w:tcPr>
            <w:tcW w:w="0" w:type="auto"/>
            <w:tcBorders>
              <w:top w:val="nil"/>
              <w:left w:val="nil"/>
              <w:bottom w:val="single" w:color="auto" w:sz="4" w:space="0"/>
              <w:right w:val="single" w:color="auto" w:sz="4" w:space="0"/>
            </w:tcBorders>
            <w:shd w:val="clear" w:color="auto" w:fill="auto"/>
            <w:noWrap/>
            <w:vAlign w:val="center"/>
          </w:tcPr>
          <w:p w14:paraId="70F0196C">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10</w:t>
            </w:r>
          </w:p>
        </w:tc>
        <w:tc>
          <w:tcPr>
            <w:tcW w:w="0" w:type="auto"/>
            <w:tcBorders>
              <w:top w:val="nil"/>
              <w:left w:val="nil"/>
              <w:bottom w:val="single" w:color="auto" w:sz="4" w:space="0"/>
              <w:right w:val="single" w:color="auto" w:sz="4" w:space="0"/>
            </w:tcBorders>
            <w:shd w:val="clear" w:color="auto" w:fill="auto"/>
            <w:noWrap/>
            <w:vAlign w:val="center"/>
          </w:tcPr>
          <w:p w14:paraId="460C3BF8">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E657D1F">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1C2FE208">
        <w:tblPrEx>
          <w:tblCellMar>
            <w:top w:w="0" w:type="dxa"/>
            <w:left w:w="108" w:type="dxa"/>
            <w:bottom w:w="0" w:type="dxa"/>
            <w:right w:w="108" w:type="dxa"/>
          </w:tblCellMar>
        </w:tblPrEx>
        <w:trPr>
          <w:trHeight w:val="12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0F7EA8">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14:paraId="453A96DF">
            <w:pPr>
              <w:widowControl/>
              <w:autoSpaceDE/>
              <w:autoSpaceDN/>
              <w:rPr>
                <w:rFonts w:asciiTheme="minorEastAsia" w:hAnsiTheme="minorEastAsia" w:eastAsiaTheme="minorEastAsia"/>
                <w:color w:val="000000"/>
                <w:sz w:val="21"/>
                <w:szCs w:val="21"/>
                <w:lang w:eastAsia="zh-CN"/>
              </w:rPr>
            </w:pPr>
            <w:r>
              <w:rPr>
                <w:rFonts w:hint="eastAsia"/>
                <w:sz w:val="21"/>
                <w:szCs w:val="21"/>
              </w:rPr>
              <w:t>进度管理</w:t>
            </w:r>
          </w:p>
        </w:tc>
        <w:tc>
          <w:tcPr>
            <w:tcW w:w="0" w:type="auto"/>
            <w:tcBorders>
              <w:top w:val="single" w:color="auto" w:sz="4" w:space="0"/>
              <w:left w:val="nil"/>
              <w:bottom w:val="single" w:color="auto" w:sz="4" w:space="0"/>
              <w:right w:val="single" w:color="auto" w:sz="4" w:space="0"/>
            </w:tcBorders>
            <w:shd w:val="clear" w:color="auto" w:fill="auto"/>
            <w:vAlign w:val="center"/>
          </w:tcPr>
          <w:p w14:paraId="4AC9BEAB">
            <w:pPr>
              <w:spacing w:line="360" w:lineRule="auto"/>
              <w:rPr>
                <w:sz w:val="21"/>
                <w:szCs w:val="21"/>
                <w:lang w:eastAsia="zh-CN"/>
              </w:rPr>
            </w:pPr>
            <w:r>
              <w:rPr>
                <w:rFonts w:hint="eastAsia"/>
                <w:sz w:val="21"/>
                <w:szCs w:val="21"/>
                <w:lang w:eastAsia="zh-CN"/>
              </w:rPr>
              <w:t>1、投标书中制定了施工进度计划、施工周期保证措施，措施切实可行并具有针对性的，得</w:t>
            </w:r>
            <w:r>
              <w:rPr>
                <w:sz w:val="21"/>
                <w:szCs w:val="21"/>
                <w:lang w:eastAsia="zh-CN"/>
              </w:rPr>
              <w:t>2</w:t>
            </w:r>
            <w:r>
              <w:rPr>
                <w:rFonts w:hint="eastAsia"/>
                <w:sz w:val="21"/>
                <w:szCs w:val="21"/>
                <w:lang w:eastAsia="zh-CN"/>
              </w:rPr>
              <w:t>分；投标书中施工保证措施无针对性或无施工周期保证措施，得0分。</w:t>
            </w:r>
          </w:p>
          <w:p w14:paraId="38A4765F">
            <w:pPr>
              <w:spacing w:line="360" w:lineRule="auto"/>
              <w:rPr>
                <w:sz w:val="21"/>
                <w:szCs w:val="21"/>
                <w:lang w:eastAsia="zh-CN"/>
              </w:rPr>
            </w:pPr>
            <w:r>
              <w:rPr>
                <w:rFonts w:hint="eastAsia"/>
                <w:sz w:val="21"/>
                <w:szCs w:val="21"/>
                <w:lang w:eastAsia="zh-CN"/>
              </w:rPr>
              <w:t>2、在满足3</w:t>
            </w:r>
            <w:r>
              <w:rPr>
                <w:rFonts w:hint="eastAsia"/>
                <w:sz w:val="21"/>
                <w:szCs w:val="21"/>
                <w:lang w:val="en-US" w:eastAsia="zh-CN"/>
              </w:rPr>
              <w:t>0</w:t>
            </w:r>
            <w:r>
              <w:rPr>
                <w:rFonts w:hint="eastAsia"/>
                <w:sz w:val="21"/>
                <w:szCs w:val="21"/>
                <w:lang w:eastAsia="zh-CN"/>
              </w:rPr>
              <w:t>个日历天完工基础上，工期每提前1天，得0.5分，满分2分。</w:t>
            </w:r>
          </w:p>
          <w:p w14:paraId="619AD6CB">
            <w:pPr>
              <w:widowControl/>
              <w:autoSpaceDE/>
              <w:autoSpaceDN/>
              <w:rPr>
                <w:lang w:eastAsia="zh-CN"/>
              </w:rPr>
            </w:pPr>
            <w:r>
              <w:rPr>
                <w:sz w:val="21"/>
                <w:szCs w:val="21"/>
                <w:lang w:eastAsia="zh-CN"/>
              </w:rPr>
              <w:t>*此项为承诺项，投标人承诺项将写入合同中约束。</w:t>
            </w:r>
          </w:p>
        </w:tc>
        <w:tc>
          <w:tcPr>
            <w:tcW w:w="0" w:type="auto"/>
            <w:tcBorders>
              <w:top w:val="nil"/>
              <w:left w:val="nil"/>
              <w:bottom w:val="single" w:color="auto" w:sz="4" w:space="0"/>
              <w:right w:val="single" w:color="auto" w:sz="4" w:space="0"/>
            </w:tcBorders>
            <w:shd w:val="clear" w:color="auto" w:fill="auto"/>
            <w:noWrap/>
            <w:vAlign w:val="center"/>
          </w:tcPr>
          <w:p w14:paraId="0C2F1113">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4</w:t>
            </w:r>
          </w:p>
        </w:tc>
        <w:tc>
          <w:tcPr>
            <w:tcW w:w="0" w:type="auto"/>
            <w:tcBorders>
              <w:top w:val="nil"/>
              <w:left w:val="nil"/>
              <w:bottom w:val="single" w:color="auto" w:sz="4" w:space="0"/>
              <w:right w:val="single" w:color="auto" w:sz="4" w:space="0"/>
            </w:tcBorders>
            <w:shd w:val="clear" w:color="auto" w:fill="auto"/>
            <w:noWrap/>
            <w:vAlign w:val="center"/>
          </w:tcPr>
          <w:p w14:paraId="04AECBE4">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40D08FF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64D875FC">
        <w:tblPrEx>
          <w:tblCellMar>
            <w:top w:w="0" w:type="dxa"/>
            <w:left w:w="108" w:type="dxa"/>
            <w:bottom w:w="0" w:type="dxa"/>
            <w:right w:w="108" w:type="dxa"/>
          </w:tblCellMar>
        </w:tblPrEx>
        <w:trPr>
          <w:trHeight w:val="91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FF0493">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7</w:t>
            </w:r>
          </w:p>
        </w:tc>
        <w:tc>
          <w:tcPr>
            <w:tcW w:w="0" w:type="auto"/>
            <w:tcBorders>
              <w:top w:val="single" w:color="auto" w:sz="4" w:space="0"/>
              <w:left w:val="single" w:color="auto" w:sz="4" w:space="0"/>
              <w:bottom w:val="nil"/>
              <w:right w:val="single" w:color="auto" w:sz="4" w:space="0"/>
            </w:tcBorders>
            <w:vAlign w:val="center"/>
          </w:tcPr>
          <w:p w14:paraId="195F7A09">
            <w:pPr>
              <w:widowControl/>
              <w:autoSpaceDE/>
              <w:autoSpaceDN/>
              <w:rPr>
                <w:rFonts w:asciiTheme="minorEastAsia" w:hAnsiTheme="minorEastAsia" w:eastAsiaTheme="minorEastAsia"/>
                <w:color w:val="000000"/>
                <w:sz w:val="21"/>
                <w:szCs w:val="21"/>
                <w:lang w:eastAsia="zh-CN"/>
              </w:rPr>
            </w:pPr>
            <w:r>
              <w:rPr>
                <w:rFonts w:hint="eastAsia"/>
                <w:sz w:val="21"/>
                <w:szCs w:val="21"/>
              </w:rPr>
              <w:t>安全管理</w:t>
            </w:r>
          </w:p>
        </w:tc>
        <w:tc>
          <w:tcPr>
            <w:tcW w:w="0" w:type="auto"/>
            <w:tcBorders>
              <w:top w:val="nil"/>
              <w:left w:val="nil"/>
              <w:bottom w:val="single" w:color="auto" w:sz="4" w:space="0"/>
              <w:right w:val="nil"/>
            </w:tcBorders>
            <w:shd w:val="clear" w:color="auto" w:fill="auto"/>
            <w:vAlign w:val="center"/>
          </w:tcPr>
          <w:p w14:paraId="79313C11">
            <w:pPr>
              <w:tabs>
                <w:tab w:val="left" w:pos="500"/>
              </w:tabs>
              <w:snapToGrid w:val="0"/>
              <w:jc w:val="both"/>
              <w:rPr>
                <w:sz w:val="21"/>
                <w:szCs w:val="21"/>
                <w:lang w:eastAsia="zh-CN"/>
              </w:rPr>
            </w:pPr>
            <w:r>
              <w:rPr>
                <w:rFonts w:hint="eastAsia"/>
                <w:sz w:val="21"/>
                <w:szCs w:val="21"/>
                <w:lang w:eastAsia="zh-CN"/>
              </w:rPr>
              <w:t>1、方针目标明确、制度完善，控制计划和管控措施到位得</w:t>
            </w:r>
            <w:r>
              <w:rPr>
                <w:sz w:val="21"/>
                <w:szCs w:val="21"/>
                <w:lang w:eastAsia="zh-CN"/>
              </w:rPr>
              <w:t>2</w:t>
            </w:r>
            <w:r>
              <w:rPr>
                <w:rFonts w:hint="eastAsia"/>
                <w:sz w:val="21"/>
                <w:szCs w:val="21"/>
                <w:lang w:eastAsia="zh-CN"/>
              </w:rPr>
              <w:t>分。</w:t>
            </w:r>
          </w:p>
          <w:p w14:paraId="29A6FD4D">
            <w:pPr>
              <w:pStyle w:val="54"/>
              <w:rPr>
                <w:rFonts w:cs="宋体" w:asciiTheme="minorEastAsia" w:hAnsiTheme="minorEastAsia" w:eastAsiaTheme="minorEastAsia"/>
                <w:color w:val="000000"/>
                <w:sz w:val="21"/>
                <w:szCs w:val="21"/>
              </w:rPr>
            </w:pPr>
            <w:r>
              <w:rPr>
                <w:rFonts w:hint="eastAsia" w:hAnsi="宋体" w:cs="宋体"/>
                <w:sz w:val="21"/>
                <w:szCs w:val="21"/>
              </w:rPr>
              <w:t>2、方针目标、管理制度，控制计划和管控措施有缺失，每缺失或错误一项，扣0.5分。</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06504AB8">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2</w:t>
            </w:r>
          </w:p>
        </w:tc>
        <w:tc>
          <w:tcPr>
            <w:tcW w:w="0" w:type="auto"/>
            <w:tcBorders>
              <w:top w:val="nil"/>
              <w:left w:val="nil"/>
              <w:bottom w:val="single" w:color="auto" w:sz="4" w:space="0"/>
              <w:right w:val="single" w:color="auto" w:sz="4" w:space="0"/>
            </w:tcBorders>
            <w:shd w:val="clear" w:color="auto" w:fill="auto"/>
            <w:noWrap/>
            <w:vAlign w:val="center"/>
          </w:tcPr>
          <w:p w14:paraId="514F1CDB">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312D73F">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61B8F5AB">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7AA06B">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三</w:t>
            </w:r>
          </w:p>
        </w:tc>
        <w:tc>
          <w:tcPr>
            <w:tcW w:w="1060" w:type="dxa"/>
            <w:tcBorders>
              <w:top w:val="single" w:color="auto" w:sz="4" w:space="0"/>
              <w:left w:val="nil"/>
              <w:bottom w:val="single" w:color="auto" w:sz="4" w:space="0"/>
              <w:right w:val="single" w:color="auto" w:sz="4" w:space="0"/>
            </w:tcBorders>
            <w:shd w:val="clear" w:color="auto" w:fill="auto"/>
            <w:vAlign w:val="center"/>
          </w:tcPr>
          <w:p w14:paraId="2B691212">
            <w:pPr>
              <w:widowControl/>
              <w:autoSpaceDE/>
              <w:autoSpaceDN/>
              <w:jc w:val="center"/>
              <w:rPr>
                <w:rFo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ce="0"/>
              <w:bottom w:val="single" w:color="auto" w:sz="4" w:space="0"/>
              <w:right w:val="single" w:color="auto" w:sz="4" w:space="0"/>
            </w:tcBorders>
            <w:shd w:val="clear" w:color="auto" w:fill="auto"/>
            <w:vAlign w:val="center"/>
          </w:tcPr>
          <w:p w14:paraId="6975A78E">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合计</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8E71746">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100</w:t>
            </w:r>
          </w:p>
        </w:tc>
        <w:tc>
          <w:tcPr>
            <w:tcW w:w="0" w:type="auto"/>
            <w:tcBorders>
              <w:top w:val="nil"/>
              <w:left w:val="nil"/>
              <w:bottom w:val="single" w:color="auto" w:sz="4" w:space="0"/>
              <w:right w:val="single" w:color="auto" w:sz="4" w:space="0"/>
            </w:tcBorders>
            <w:shd w:val="clear" w:color="auto" w:fill="auto"/>
            <w:noWrap/>
            <w:vAlign w:val="center"/>
          </w:tcPr>
          <w:p w14:paraId="5474D75B">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2176B2E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bl>
    <w:p w14:paraId="0FB5871A">
      <w:pPr>
        <w:rPr>
          <w:lang w:eastAsia="zh-CN"/>
        </w:rPr>
      </w:pP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19"/>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19"/>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19"/>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19"/>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19"/>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19"/>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19"/>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19"/>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19"/>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19"/>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19"/>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19"/>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19"/>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19"/>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施工承包合同</w:t>
      </w:r>
      <w:r>
        <w:rPr>
          <w:lang w:eastAsia="zh-CN"/>
        </w:rPr>
        <w:t>（详见附件一）的规定。</w:t>
      </w:r>
    </w:p>
    <w:p w14:paraId="2B23763A">
      <w:pPr>
        <w:pStyle w:val="19"/>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19"/>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4"/>
      </w:pPr>
    </w:p>
    <w:p w14:paraId="00ABAC03">
      <w:pPr>
        <w:pStyle w:val="54"/>
      </w:pPr>
    </w:p>
    <w:p w14:paraId="54F29C7F">
      <w:pPr>
        <w:pStyle w:val="54"/>
      </w:pPr>
    </w:p>
    <w:p w14:paraId="7A6A90D2">
      <w:pPr>
        <w:pStyle w:val="54"/>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19"/>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19"/>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19"/>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19"/>
        <w:spacing w:line="360" w:lineRule="auto"/>
        <w:ind w:left="215"/>
        <w:rPr>
          <w:lang w:eastAsia="zh-CN"/>
        </w:rPr>
      </w:pPr>
      <w:r>
        <w:rPr>
          <w:lang w:eastAsia="zh-CN"/>
        </w:rPr>
        <w:br w:type="page"/>
      </w:r>
    </w:p>
    <w:p w14:paraId="3F4B5FBC">
      <w:pPr>
        <w:pStyle w:val="19"/>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2" w:name="_Toc251742852"/>
    </w:p>
    <w:p w14:paraId="54570A3D">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pPr>
        <w:jc w:val="center"/>
        <w:rPr>
          <w:b/>
          <w:color w:val="000000"/>
          <w:sz w:val="44"/>
          <w:szCs w:val="44"/>
          <w:lang w:eastAsia="zh-CN"/>
        </w:rPr>
      </w:pPr>
    </w:p>
    <w:p w14:paraId="3671F0CC">
      <w:pPr>
        <w:spacing w:line="480" w:lineRule="exact"/>
        <w:jc w:val="center"/>
        <w:rPr>
          <w:b/>
          <w:color w:val="000000"/>
          <w:sz w:val="44"/>
          <w:szCs w:val="44"/>
          <w:lang w:eastAsia="zh-CN"/>
        </w:rPr>
      </w:pPr>
      <w:r>
        <w:rPr>
          <w:rFonts w:hint="eastAsia"/>
          <w:b/>
          <w:color w:val="000000"/>
          <w:sz w:val="44"/>
          <w:szCs w:val="44"/>
          <w:lang w:eastAsia="zh-CN"/>
        </w:rPr>
        <w:t>芳烃装置优化节能改造项目32-E-109AB两台换热器拆装及框架改造施工</w:t>
      </w:r>
    </w:p>
    <w:p w14:paraId="5D8F57EC">
      <w:pPr>
        <w:spacing w:line="480" w:lineRule="exact"/>
        <w:jc w:val="center"/>
        <w:rPr>
          <w:b/>
          <w:color w:val="000000"/>
          <w:sz w:val="44"/>
          <w:szCs w:val="44"/>
          <w:lang w:eastAsia="zh-CN"/>
        </w:rPr>
      </w:pPr>
      <w:r>
        <w:rPr>
          <w:rFonts w:hint="eastAsia"/>
          <w:b/>
          <w:color w:val="000000"/>
          <w:sz w:val="44"/>
          <w:szCs w:val="44"/>
          <w:lang w:eastAsia="zh-CN"/>
        </w:rPr>
        <w:t>总承包合同</w:t>
      </w:r>
    </w:p>
    <w:p w14:paraId="5F2CD113">
      <w:pPr>
        <w:spacing w:line="480" w:lineRule="exact"/>
        <w:jc w:val="center"/>
        <w:rPr>
          <w:b/>
          <w:color w:val="000000"/>
          <w:sz w:val="44"/>
          <w:szCs w:val="44"/>
          <w:lang w:eastAsia="zh-CN"/>
        </w:rPr>
      </w:pPr>
    </w:p>
    <w:p w14:paraId="555DA5A9">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pPr>
        <w:rPr>
          <w:b/>
          <w:sz w:val="30"/>
          <w:lang w:eastAsia="zh-CN"/>
        </w:rPr>
      </w:pPr>
    </w:p>
    <w:p w14:paraId="67C2EC6A">
      <w:pPr>
        <w:rPr>
          <w:b/>
          <w:sz w:val="30"/>
          <w:lang w:eastAsia="zh-CN"/>
        </w:rPr>
      </w:pPr>
    </w:p>
    <w:p w14:paraId="3BF48A55">
      <w:pPr>
        <w:rPr>
          <w:b/>
          <w:sz w:val="30"/>
          <w:lang w:eastAsia="zh-CN"/>
        </w:rPr>
      </w:pPr>
    </w:p>
    <w:p w14:paraId="2F6BA0F8">
      <w:pPr>
        <w:rPr>
          <w:b/>
          <w:sz w:val="30"/>
          <w:lang w:eastAsia="zh-CN"/>
        </w:rPr>
      </w:pPr>
    </w:p>
    <w:p w14:paraId="4F0B0583">
      <w:pPr>
        <w:rPr>
          <w:b/>
          <w:sz w:val="30"/>
          <w:lang w:eastAsia="zh-CN"/>
        </w:rPr>
      </w:pPr>
    </w:p>
    <w:p w14:paraId="74DF4E00">
      <w:pPr>
        <w:rPr>
          <w:b/>
          <w:sz w:val="30"/>
          <w:lang w:eastAsia="zh-CN"/>
        </w:rPr>
      </w:pPr>
    </w:p>
    <w:p w14:paraId="35C046EB">
      <w:pPr>
        <w:pStyle w:val="54"/>
      </w:pPr>
    </w:p>
    <w:p w14:paraId="2C6D7505">
      <w:pPr>
        <w:pStyle w:val="54"/>
      </w:pPr>
    </w:p>
    <w:p w14:paraId="7E2F1DE0">
      <w:pPr>
        <w:pStyle w:val="54"/>
      </w:pPr>
    </w:p>
    <w:p w14:paraId="709A0B24">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pPr>
        <w:rPr>
          <w:sz w:val="32"/>
          <w:szCs w:val="32"/>
          <w:lang w:eastAsia="zh-CN"/>
        </w:rPr>
      </w:pPr>
      <w:r>
        <w:rPr>
          <w:rFonts w:hint="eastAsia"/>
          <w:sz w:val="32"/>
          <w:szCs w:val="32"/>
          <w:lang w:eastAsia="zh-CN"/>
        </w:rPr>
        <w:t xml:space="preserve">承包人（乙方）： </w:t>
      </w:r>
    </w:p>
    <w:p w14:paraId="0038598D">
      <w:pPr>
        <w:ind w:firstLine="800" w:firstLineChars="250"/>
        <w:rPr>
          <w:sz w:val="32"/>
          <w:szCs w:val="32"/>
          <w:lang w:eastAsia="zh-CN"/>
        </w:rPr>
      </w:pPr>
    </w:p>
    <w:p w14:paraId="0CD0207C">
      <w:pPr>
        <w:tabs>
          <w:tab w:val="right" w:pos="9638"/>
        </w:tabs>
        <w:jc w:val="center"/>
        <w:rPr>
          <w:sz w:val="32"/>
          <w:szCs w:val="32"/>
          <w:lang w:eastAsia="zh-CN"/>
        </w:rPr>
      </w:pPr>
      <w:r>
        <w:rPr>
          <w:rFonts w:hint="eastAsia"/>
          <w:sz w:val="32"/>
          <w:szCs w:val="32"/>
          <w:lang w:eastAsia="zh-CN"/>
        </w:rPr>
        <w:t>日    期: 2025年</w:t>
      </w:r>
      <w:r>
        <w:rPr>
          <w:rFonts w:hint="eastAsia"/>
          <w:sz w:val="32"/>
          <w:szCs w:val="32"/>
          <w:lang w:val="en-US" w:eastAsia="zh-CN"/>
        </w:rPr>
        <w:t>7</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pPr>
        <w:tabs>
          <w:tab w:val="left" w:pos="2130"/>
          <w:tab w:val="center" w:pos="4535"/>
        </w:tabs>
        <w:jc w:val="center"/>
        <w:rPr>
          <w:b/>
          <w:sz w:val="30"/>
          <w:szCs w:val="30"/>
          <w:lang w:eastAsia="zh-CN"/>
        </w:rPr>
      </w:pPr>
    </w:p>
    <w:p w14:paraId="33C69F3E">
      <w:pPr>
        <w:widowControl/>
        <w:spacing w:line="360" w:lineRule="auto"/>
        <w:ind w:firstLine="420"/>
        <w:rPr>
          <w:lang w:eastAsia="zh-CN"/>
        </w:rPr>
      </w:pPr>
      <w:r>
        <w:rPr>
          <w:rFonts w:hint="eastAsia"/>
          <w:b/>
          <w:sz w:val="30"/>
          <w:szCs w:val="30"/>
          <w:lang w:eastAsia="zh-CN"/>
        </w:rPr>
        <w:br w:type="page"/>
      </w: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65D7E659">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pPr>
        <w:numPr>
          <w:ilvl w:val="0"/>
          <w:numId w:val="8"/>
        </w:numPr>
        <w:autoSpaceDE/>
        <w:spacing w:line="300" w:lineRule="auto"/>
        <w:jc w:val="both"/>
        <w:rPr>
          <w:b/>
        </w:rPr>
      </w:pPr>
      <w:r>
        <w:rPr>
          <w:rFonts w:hint="eastAsia"/>
          <w:b/>
        </w:rPr>
        <w:t>工程概况</w:t>
      </w:r>
    </w:p>
    <w:p w14:paraId="50D54868">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1、工程名称：芳烃装置优化节能改造项目32-E-109AB两台换热器拆装及框架改造施工</w:t>
      </w:r>
    </w:p>
    <w:p w14:paraId="21479D9E">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2、工程地点：福建省漳州市古雷开发区古雷石化园区</w:t>
      </w:r>
    </w:p>
    <w:p w14:paraId="3B0B3487">
      <w:pPr>
        <w:tabs>
          <w:tab w:val="left" w:pos="500"/>
        </w:tabs>
        <w:snapToGrid w:val="0"/>
        <w:spacing w:line="360" w:lineRule="auto"/>
        <w:rPr>
          <w:rFonts w:hint="eastAsia" w:ascii="宋体" w:hAnsi="宋体" w:cs="宋体"/>
        </w:rPr>
      </w:pPr>
      <w:r>
        <w:rPr>
          <w:rFonts w:hint="eastAsia"/>
          <w:color w:val="222222"/>
          <w:szCs w:val="21"/>
          <w:lang w:eastAsia="zh-CN"/>
        </w:rPr>
        <w:t>3、承包范围：</w:t>
      </w:r>
      <w:r>
        <w:rPr>
          <w:rFonts w:hint="eastAsia" w:ascii="宋体" w:hAnsi="宋体" w:cs="宋体"/>
        </w:rPr>
        <w:t>32-E-109AB两台换热器拆装及框架改造施工主要工作量：</w:t>
      </w:r>
    </w:p>
    <w:p w14:paraId="4E0F30BA">
      <w:pPr>
        <w:tabs>
          <w:tab w:val="left" w:pos="500"/>
        </w:tabs>
        <w:snapToGrid w:val="0"/>
        <w:spacing w:line="360" w:lineRule="auto"/>
        <w:rPr>
          <w:rFonts w:hint="eastAsia" w:ascii="宋体" w:hAnsi="宋体" w:cs="宋体"/>
        </w:rPr>
      </w:pPr>
      <w:r>
        <w:rPr>
          <w:rFonts w:hint="eastAsia" w:ascii="Times New Roman" w:hAnsi="Times New Roman" w:cs="Times New Roman"/>
        </w:rPr>
        <w:t>（1）</w:t>
      </w:r>
      <w:r>
        <w:rPr>
          <w:rFonts w:hint="eastAsia" w:ascii="宋体" w:hAnsi="宋体" w:cs="宋体"/>
        </w:rPr>
        <w:t>旧设备拆除：换热器型号AEM1600-1.35/1.75-1087-6/19-4I；单台重约30t，数量：2台。</w:t>
      </w:r>
    </w:p>
    <w:p w14:paraId="07731B80">
      <w:pPr>
        <w:tabs>
          <w:tab w:val="left" w:pos="500"/>
        </w:tabs>
        <w:snapToGrid w:val="0"/>
        <w:spacing w:line="360" w:lineRule="auto"/>
        <w:rPr>
          <w:rFonts w:hint="eastAsia" w:ascii="宋体" w:hAnsi="宋体" w:cs="宋体"/>
        </w:rPr>
      </w:pPr>
      <w:r>
        <w:rPr>
          <w:rFonts w:hint="eastAsia" w:ascii="宋体" w:hAnsi="宋体" w:cs="宋体"/>
        </w:rPr>
        <w:t>（2）新设备安装：换热器型号BES1700-1.35/1.75-1361.5-8/25-4I，单台重约45t，数量：2台。</w:t>
      </w:r>
    </w:p>
    <w:p w14:paraId="3DC8DD11">
      <w:pPr>
        <w:tabs>
          <w:tab w:val="left" w:pos="500"/>
        </w:tabs>
        <w:snapToGrid w:val="0"/>
        <w:spacing w:line="360" w:lineRule="auto"/>
        <w:rPr>
          <w:rFonts w:hint="eastAsia" w:ascii="宋体" w:hAnsi="宋体" w:cs="宋体"/>
        </w:rPr>
      </w:pPr>
      <w:r>
        <w:rPr>
          <w:rFonts w:hint="eastAsia" w:ascii="宋体" w:hAnsi="宋体" w:cs="宋体"/>
        </w:rPr>
        <w:t>（3）换热器所在框架改造：包括不限于旧支座拆除、安装新支座及钢结构框架改造、梯子平台改造等。</w:t>
      </w:r>
    </w:p>
    <w:p w14:paraId="26B6E25A">
      <w:pPr>
        <w:tabs>
          <w:tab w:val="left" w:pos="500"/>
        </w:tabs>
        <w:snapToGrid w:val="0"/>
        <w:spacing w:line="360" w:lineRule="auto"/>
        <w:rPr>
          <w:rFonts w:ascii="宋体" w:hAnsi="宋体" w:cs="宋体"/>
        </w:rPr>
      </w:pPr>
      <w:r>
        <w:rPr>
          <w:rFonts w:hint="eastAsia" w:ascii="宋体" w:hAnsi="宋体" w:cs="宋体"/>
        </w:rPr>
        <w:t>（4）本项目施工脚手架搭设与拆除。</w:t>
      </w:r>
    </w:p>
    <w:p w14:paraId="329C25CA">
      <w:pPr>
        <w:tabs>
          <w:tab w:val="left" w:pos="500"/>
        </w:tabs>
        <w:snapToGrid w:val="0"/>
        <w:spacing w:line="360" w:lineRule="auto"/>
        <w:rPr>
          <w:rFonts w:ascii="宋体" w:hAnsi="宋体" w:cs="宋体"/>
        </w:rPr>
      </w:pPr>
      <w:r>
        <w:rPr>
          <w:rFonts w:hint="eastAsia" w:ascii="宋体" w:hAnsi="宋体" w:cs="宋体"/>
        </w:rPr>
        <w:t>（5）本项目涉及设备、钢结构等除锈防腐（环氧富锌底漆2遍，环氧云铁中间漆1遍，聚氨酯面漆2遍，漆膜总厚度不低于280μm）。</w:t>
      </w:r>
    </w:p>
    <w:p w14:paraId="572F01CB">
      <w:pPr>
        <w:tabs>
          <w:tab w:val="left" w:pos="500"/>
        </w:tabs>
        <w:snapToGrid w:val="0"/>
        <w:spacing w:line="360" w:lineRule="auto"/>
        <w:rPr>
          <w:rFonts w:hint="eastAsia" w:ascii="宋体" w:hAnsi="宋体" w:cs="宋体"/>
        </w:rPr>
      </w:pPr>
      <w:r>
        <w:rPr>
          <w:rFonts w:hint="eastAsia" w:ascii="宋体" w:hAnsi="宋体" w:cs="宋体"/>
        </w:rPr>
        <w:t>（6）乙供材料采购。</w:t>
      </w:r>
    </w:p>
    <w:p w14:paraId="57052B04">
      <w:pPr>
        <w:tabs>
          <w:tab w:val="left" w:pos="500"/>
        </w:tabs>
        <w:snapToGrid w:val="0"/>
        <w:spacing w:line="360" w:lineRule="auto"/>
        <w:rPr>
          <w:rFonts w:hint="default" w:ascii="宋体" w:hAnsi="宋体" w:eastAsia="宋体" w:cs="宋体"/>
          <w:lang w:val="en-US" w:eastAsia="zh-CN"/>
        </w:rPr>
      </w:pPr>
      <w:r>
        <w:rPr>
          <w:rFonts w:hint="eastAsia" w:cs="宋体"/>
          <w:lang w:val="en-US" w:eastAsia="zh-CN"/>
        </w:rPr>
        <w:t>具体详见附件发包说明。</w:t>
      </w:r>
    </w:p>
    <w:p w14:paraId="4D0316B9">
      <w:pPr>
        <w:numPr>
          <w:ilvl w:val="0"/>
          <w:numId w:val="8"/>
        </w:numPr>
        <w:autoSpaceDE/>
        <w:spacing w:line="300" w:lineRule="auto"/>
        <w:jc w:val="both"/>
        <w:rPr>
          <w:b/>
        </w:rPr>
      </w:pPr>
      <w:r>
        <w:rPr>
          <w:rFonts w:hint="eastAsia"/>
          <w:b/>
        </w:rPr>
        <w:t>合同工期</w:t>
      </w:r>
    </w:p>
    <w:p w14:paraId="2C9C3D2E">
      <w:pPr>
        <w:tabs>
          <w:tab w:val="left" w:pos="500"/>
        </w:tabs>
        <w:snapToGrid w:val="0"/>
        <w:spacing w:line="360" w:lineRule="auto"/>
        <w:ind w:firstLine="440" w:firstLineChars="200"/>
        <w:rPr>
          <w:lang w:eastAsia="zh-CN"/>
        </w:rPr>
      </w:pPr>
      <w:r>
        <w:rPr>
          <w:rFonts w:hint="eastAsia"/>
          <w:lang w:eastAsia="zh-CN"/>
        </w:rPr>
        <w:t>2025年</w:t>
      </w:r>
      <w:r>
        <w:rPr>
          <w:rFonts w:hint="eastAsia"/>
          <w:lang w:val="en-US" w:eastAsia="zh-CN"/>
        </w:rPr>
        <w:t>7</w:t>
      </w:r>
      <w:r>
        <w:rPr>
          <w:rFonts w:hint="eastAsia"/>
          <w:lang w:eastAsia="zh-CN"/>
        </w:rPr>
        <w:t>-</w:t>
      </w:r>
      <w:r>
        <w:rPr>
          <w:rFonts w:hint="eastAsia"/>
          <w:lang w:val="en-US" w:eastAsia="zh-CN"/>
        </w:rPr>
        <w:t>8</w:t>
      </w:r>
      <w:r>
        <w:rPr>
          <w:rFonts w:hint="eastAsia"/>
          <w:lang w:eastAsia="zh-CN"/>
        </w:rPr>
        <w:t>月大修期间，按发包人下达任务开始，</w:t>
      </w:r>
      <w:r>
        <w:rPr>
          <w:rFonts w:hint="eastAsia"/>
          <w:u w:val="single"/>
          <w:lang w:eastAsia="zh-CN"/>
        </w:rPr>
        <w:t xml:space="preserve"> 3</w:t>
      </w:r>
      <w:r>
        <w:rPr>
          <w:rFonts w:hint="eastAsia"/>
          <w:u w:val="single"/>
          <w:lang w:val="en-US" w:eastAsia="zh-CN"/>
        </w:rPr>
        <w:t>0</w:t>
      </w:r>
      <w:r>
        <w:rPr>
          <w:rFonts w:hint="eastAsia"/>
          <w:u w:val="single"/>
          <w:lang w:eastAsia="zh-CN"/>
        </w:rPr>
        <w:t xml:space="preserve"> </w:t>
      </w:r>
      <w:r>
        <w:rPr>
          <w:rFonts w:hint="eastAsia"/>
          <w:lang w:eastAsia="zh-CN"/>
        </w:rPr>
        <w:t>个日历天内完成全部内容且完工验收合格，并完成工程交接。（投标文件有承诺提前，按照提前修改）</w:t>
      </w:r>
    </w:p>
    <w:p w14:paraId="2670B4BC">
      <w:pPr>
        <w:numPr>
          <w:ilvl w:val="0"/>
          <w:numId w:val="8"/>
        </w:numPr>
        <w:autoSpaceDE/>
        <w:spacing w:line="300" w:lineRule="auto"/>
        <w:jc w:val="both"/>
        <w:rPr>
          <w:b/>
        </w:rPr>
      </w:pPr>
      <w:r>
        <w:rPr>
          <w:rFonts w:hint="eastAsia"/>
          <w:b/>
        </w:rPr>
        <w:t>合同价款</w:t>
      </w:r>
    </w:p>
    <w:p w14:paraId="4CD2457F">
      <w:pPr>
        <w:numPr>
          <w:ilvl w:val="0"/>
          <w:numId w:val="9"/>
        </w:numPr>
        <w:autoSpaceDE/>
        <w:spacing w:line="288" w:lineRule="auto"/>
        <w:jc w:val="both"/>
        <w:rPr>
          <w:color w:val="222222"/>
          <w:szCs w:val="21"/>
          <w:lang w:eastAsia="zh-CN"/>
        </w:rPr>
      </w:pPr>
      <w:r>
        <w:rPr>
          <w:rFonts w:hint="eastAsia"/>
          <w:color w:val="222222"/>
          <w:szCs w:val="21"/>
          <w:lang w:eastAsia="zh-CN"/>
        </w:rPr>
        <w:t>合同固定总价金额（含税包干总价）：</w:t>
      </w:r>
      <w:r>
        <w:rPr>
          <w:color w:val="222222"/>
          <w:szCs w:val="21"/>
          <w:u w:val="single"/>
          <w:lang w:eastAsia="zh-CN"/>
        </w:rPr>
        <w:t xml:space="preserve">                   </w:t>
      </w:r>
      <w:r>
        <w:rPr>
          <w:rFonts w:hint="eastAsia"/>
          <w:color w:val="222222"/>
          <w:szCs w:val="21"/>
          <w:lang w:eastAsia="zh-CN"/>
        </w:rPr>
        <w:t>。</w:t>
      </w:r>
    </w:p>
    <w:p w14:paraId="39C0F1A1">
      <w:pPr>
        <w:numPr>
          <w:ilvl w:val="0"/>
          <w:numId w:val="9"/>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pPr>
        <w:numPr>
          <w:ilvl w:val="0"/>
          <w:numId w:val="9"/>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pPr>
        <w:numPr>
          <w:ilvl w:val="0"/>
          <w:numId w:val="9"/>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pPr>
        <w:numPr>
          <w:ilvl w:val="0"/>
          <w:numId w:val="9"/>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pPr>
        <w:numPr>
          <w:ilvl w:val="0"/>
          <w:numId w:val="8"/>
        </w:numPr>
        <w:autoSpaceDE/>
        <w:spacing w:line="300" w:lineRule="auto"/>
        <w:jc w:val="both"/>
        <w:rPr>
          <w:b/>
        </w:rPr>
      </w:pPr>
      <w:r>
        <w:rPr>
          <w:rFonts w:hint="eastAsia"/>
          <w:b/>
        </w:rPr>
        <w:t>工程款结算方式及期限</w:t>
      </w:r>
    </w:p>
    <w:p w14:paraId="1027CA36">
      <w:pPr>
        <w:numPr>
          <w:ilvl w:val="0"/>
          <w:numId w:val="10"/>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工程完工验收合格完成结算且收到结算金额全额9%增值税专用发票后，甲方支付合同结算总价的</w:t>
      </w:r>
      <w:r>
        <w:rPr>
          <w:rFonts w:hint="eastAsia"/>
          <w:color w:val="222222"/>
          <w:szCs w:val="21"/>
          <w:u w:val="single"/>
          <w:lang w:eastAsia="zh-CN"/>
        </w:rPr>
        <w:t xml:space="preserve">97 </w:t>
      </w:r>
      <w:r>
        <w:rPr>
          <w:rFonts w:hint="eastAsia"/>
          <w:color w:val="222222"/>
          <w:szCs w:val="21"/>
          <w:lang w:eastAsia="zh-CN"/>
        </w:rPr>
        <w:t>%；</w:t>
      </w:r>
    </w:p>
    <w:p w14:paraId="61853FC0">
      <w:pPr>
        <w:numPr>
          <w:ilvl w:val="0"/>
          <w:numId w:val="10"/>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pPr>
        <w:numPr>
          <w:ilvl w:val="0"/>
          <w:numId w:val="10"/>
        </w:numPr>
        <w:autoSpaceDE/>
        <w:spacing w:line="288" w:lineRule="auto"/>
        <w:jc w:val="both"/>
        <w:rPr>
          <w:color w:val="222222"/>
          <w:szCs w:val="21"/>
          <w:lang w:eastAsia="zh-CN"/>
        </w:rPr>
      </w:pPr>
      <w:r>
        <w:rPr>
          <w:rFonts w:hint="eastAsia"/>
          <w:color w:val="222222"/>
          <w:szCs w:val="21"/>
          <w:lang w:eastAsia="zh-CN"/>
        </w:rPr>
        <w:t>甲方收到付款完整资料后30日内支付相应款项。乙方提供账户并确认该账户合法，甲方将款项按本合同约定汇入该账户，若因乙方指定的收款账户被冻结等原因无法使用的，甲方不承担任何责任。</w:t>
      </w:r>
    </w:p>
    <w:p w14:paraId="1914AB7F">
      <w:pPr>
        <w:spacing w:line="288" w:lineRule="auto"/>
        <w:ind w:left="315"/>
        <w:rPr>
          <w:color w:val="222222"/>
          <w:szCs w:val="21"/>
          <w:lang w:eastAsia="zh-CN"/>
        </w:rPr>
      </w:pPr>
      <w:r>
        <w:rPr>
          <w:rFonts w:hint="eastAsia"/>
          <w:color w:val="222222"/>
          <w:szCs w:val="21"/>
          <w:lang w:eastAsia="zh-CN"/>
        </w:rPr>
        <w:t xml:space="preserve">      乙方收款账户信息：</w:t>
      </w:r>
    </w:p>
    <w:p w14:paraId="4903DF8F">
      <w:pPr>
        <w:spacing w:line="288" w:lineRule="auto"/>
        <w:ind w:left="315" w:firstLine="660" w:firstLineChars="300"/>
        <w:rPr>
          <w:color w:val="222222"/>
          <w:szCs w:val="21"/>
          <w:lang w:eastAsia="zh-CN"/>
        </w:rPr>
      </w:pPr>
      <w:r>
        <w:rPr>
          <w:rFonts w:hint="eastAsia"/>
          <w:color w:val="222222"/>
          <w:szCs w:val="21"/>
          <w:lang w:eastAsia="zh-CN"/>
        </w:rPr>
        <w:t>收款人：</w:t>
      </w:r>
      <w:r>
        <w:rPr>
          <w:color w:val="222222"/>
          <w:szCs w:val="21"/>
          <w:lang w:eastAsia="zh-CN"/>
        </w:rPr>
        <w:t xml:space="preserve"> </w:t>
      </w:r>
    </w:p>
    <w:p w14:paraId="34A4422C">
      <w:pPr>
        <w:spacing w:line="288" w:lineRule="auto"/>
        <w:ind w:left="315" w:firstLine="660" w:firstLineChars="300"/>
        <w:rPr>
          <w:color w:val="000000" w:themeColor="text1"/>
          <w:sz w:val="24"/>
          <w:lang w:eastAsia="zh-CN"/>
        </w:rPr>
      </w:pPr>
      <w:r>
        <w:rPr>
          <w:rFonts w:hint="eastAsia"/>
          <w:color w:val="222222"/>
          <w:szCs w:val="21"/>
          <w:lang w:eastAsia="zh-CN"/>
        </w:rPr>
        <w:t>开户行：</w:t>
      </w:r>
    </w:p>
    <w:p w14:paraId="1C8B67EE">
      <w:pPr>
        <w:spacing w:line="288" w:lineRule="auto"/>
        <w:ind w:left="315" w:firstLine="660" w:firstLineChars="300"/>
        <w:rPr>
          <w:color w:val="222222"/>
          <w:szCs w:val="21"/>
        </w:rPr>
      </w:pPr>
      <w:r>
        <w:rPr>
          <w:rFonts w:hint="eastAsia"/>
          <w:color w:val="222222"/>
          <w:szCs w:val="21"/>
        </w:rPr>
        <w:t>账号：</w:t>
      </w:r>
    </w:p>
    <w:p w14:paraId="2B1ED60D">
      <w:pPr>
        <w:numPr>
          <w:ilvl w:val="0"/>
          <w:numId w:val="8"/>
        </w:numPr>
        <w:autoSpaceDE/>
        <w:spacing w:line="300" w:lineRule="auto"/>
        <w:jc w:val="both"/>
        <w:rPr>
          <w:b/>
        </w:rPr>
      </w:pPr>
      <w:r>
        <w:rPr>
          <w:rFonts w:hint="eastAsia"/>
          <w:b/>
        </w:rPr>
        <w:t>施工要求</w:t>
      </w:r>
    </w:p>
    <w:p w14:paraId="59067A3A">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14:paraId="688BE42D">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14:paraId="59BD7BC5">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14:paraId="6573F7D1">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6、乙方之工地负责人视为乙方之当然代表。</w:t>
      </w:r>
    </w:p>
    <w:p w14:paraId="1B2FEEA4">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pPr>
        <w:spacing w:line="288" w:lineRule="auto"/>
        <w:ind w:left="660" w:leftChars="150" w:hanging="330" w:hangingChars="15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pPr>
        <w:spacing w:line="288" w:lineRule="auto"/>
        <w:ind w:left="660" w:leftChars="150" w:hanging="330" w:hangingChars="15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pPr>
        <w:spacing w:line="288" w:lineRule="auto"/>
        <w:ind w:left="660" w:leftChars="150" w:hanging="330" w:hangingChars="15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14:paraId="5F416BAC">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14:paraId="6BCC822B">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pPr>
        <w:numPr>
          <w:ilvl w:val="0"/>
          <w:numId w:val="8"/>
        </w:numPr>
        <w:autoSpaceDE/>
        <w:spacing w:line="300" w:lineRule="auto"/>
        <w:jc w:val="both"/>
        <w:rPr>
          <w:b/>
          <w:lang w:eastAsia="zh-CN"/>
        </w:rPr>
      </w:pPr>
      <w:r>
        <w:rPr>
          <w:rFonts w:hint="eastAsia"/>
          <w:b/>
          <w:lang w:eastAsia="zh-CN"/>
        </w:rPr>
        <w:t>原材料的提供办法及规格、数量、质量</w:t>
      </w:r>
    </w:p>
    <w:p w14:paraId="41429EA2">
      <w:pPr>
        <w:spacing w:line="288" w:lineRule="auto"/>
        <w:ind w:left="297" w:leftChars="135" w:firstLine="444" w:firstLineChars="202"/>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pPr>
        <w:numPr>
          <w:ilvl w:val="0"/>
          <w:numId w:val="8"/>
        </w:numPr>
        <w:autoSpaceDE/>
        <w:spacing w:line="300" w:lineRule="auto"/>
        <w:jc w:val="both"/>
        <w:rPr>
          <w:b/>
        </w:rPr>
      </w:pPr>
      <w:r>
        <w:rPr>
          <w:rFonts w:hint="eastAsia"/>
          <w:b/>
        </w:rPr>
        <w:t>验收标准和方法</w:t>
      </w:r>
    </w:p>
    <w:p w14:paraId="45FF4100">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1、以行业标准及甲方要求作为验收依据。</w:t>
      </w:r>
    </w:p>
    <w:p w14:paraId="6C6D87B2">
      <w:pPr>
        <w:spacing w:line="288" w:lineRule="auto"/>
        <w:ind w:left="660" w:leftChars="150" w:hanging="330" w:hangingChars="15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14:paraId="11CFA829">
      <w:pPr>
        <w:numPr>
          <w:ilvl w:val="0"/>
          <w:numId w:val="8"/>
        </w:numPr>
        <w:autoSpaceDE/>
        <w:spacing w:line="300" w:lineRule="auto"/>
        <w:jc w:val="both"/>
        <w:rPr>
          <w:b/>
        </w:rPr>
      </w:pPr>
      <w:r>
        <w:rPr>
          <w:rFonts w:hint="eastAsia"/>
          <w:b/>
        </w:rPr>
        <w:t>保修期及保修责任</w:t>
      </w:r>
    </w:p>
    <w:p w14:paraId="6672E34A">
      <w:pPr>
        <w:numPr>
          <w:ilvl w:val="0"/>
          <w:numId w:val="11"/>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pPr>
        <w:numPr>
          <w:ilvl w:val="0"/>
          <w:numId w:val="11"/>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pPr>
        <w:numPr>
          <w:ilvl w:val="0"/>
          <w:numId w:val="11"/>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乙方联系人：</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pPr>
        <w:numPr>
          <w:ilvl w:val="0"/>
          <w:numId w:val="11"/>
        </w:numPr>
        <w:autoSpaceDE/>
        <w:spacing w:line="288" w:lineRule="auto"/>
        <w:ind w:left="660" w:leftChars="150" w:hanging="330" w:hangingChars="150"/>
        <w:jc w:val="both"/>
        <w:rPr>
          <w:color w:val="222222"/>
          <w:szCs w:val="21"/>
          <w:lang w:eastAsia="zh-CN"/>
        </w:rPr>
      </w:pPr>
      <w:r>
        <w:rPr>
          <w:rFonts w:hint="eastAsia"/>
          <w:lang w:eastAsia="zh-CN"/>
        </w:rPr>
        <w:t>在保修期外，如甲方就本工程有关问题委托乙方修复，乙方应按成本计费。</w:t>
      </w:r>
    </w:p>
    <w:p w14:paraId="670A11FB">
      <w:pPr>
        <w:numPr>
          <w:ilvl w:val="0"/>
          <w:numId w:val="8"/>
        </w:numPr>
        <w:autoSpaceDE/>
        <w:spacing w:line="300" w:lineRule="auto"/>
        <w:jc w:val="both"/>
        <w:rPr>
          <w:b/>
        </w:rPr>
      </w:pPr>
      <w:r>
        <w:rPr>
          <w:rFonts w:hint="eastAsia"/>
          <w:b/>
        </w:rPr>
        <w:t>乙方的违约责任</w:t>
      </w:r>
    </w:p>
    <w:p w14:paraId="0860AAB2">
      <w:pPr>
        <w:spacing w:line="288" w:lineRule="auto"/>
        <w:ind w:left="660" w:leftChars="150" w:hanging="330" w:hangingChars="15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pPr>
        <w:spacing w:line="288" w:lineRule="auto"/>
        <w:ind w:left="660" w:leftChars="150" w:hanging="330" w:hangingChars="15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pPr>
        <w:spacing w:line="288" w:lineRule="auto"/>
        <w:ind w:left="660" w:leftChars="150" w:hanging="330" w:hangingChars="150"/>
        <w:rPr>
          <w:color w:val="222222"/>
          <w:szCs w:val="21"/>
          <w:lang w:eastAsia="zh-CN"/>
        </w:rPr>
      </w:pPr>
      <w:r>
        <w:rPr>
          <w:rFonts w:hint="eastAsia"/>
          <w:color w:val="222222"/>
          <w:szCs w:val="21"/>
          <w:lang w:eastAsia="zh-CN"/>
        </w:rPr>
        <w:t>3、在工程现场，乙方进场的及甲方提供的材料设备的保管责任由乙方承担。</w:t>
      </w:r>
    </w:p>
    <w:p w14:paraId="1EAF01EA">
      <w:pPr>
        <w:spacing w:line="288" w:lineRule="auto"/>
        <w:ind w:left="660" w:leftChars="150" w:hanging="330" w:hangingChars="15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w:t>
      </w:r>
      <w:r>
        <w:rPr>
          <w:rFonts w:hint="eastAsia"/>
          <w:b/>
          <w:color w:val="222222"/>
          <w:szCs w:val="21"/>
          <w:u w:val="single"/>
          <w:lang w:val="en-US" w:eastAsia="zh-CN"/>
        </w:rPr>
        <w:t>3</w:t>
      </w:r>
      <w:r>
        <w:rPr>
          <w:rFonts w:hint="eastAsia"/>
          <w:b/>
          <w:color w:val="222222"/>
          <w:szCs w:val="21"/>
          <w:u w:val="single"/>
          <w:lang w:eastAsia="zh-CN"/>
        </w:rPr>
        <w:t xml:space="preserve">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pPr>
        <w:spacing w:line="288" w:lineRule="auto"/>
        <w:ind w:left="660" w:leftChars="150" w:hanging="330" w:hangingChars="15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pPr>
        <w:numPr>
          <w:ilvl w:val="0"/>
          <w:numId w:val="8"/>
        </w:numPr>
        <w:autoSpaceDE/>
        <w:spacing w:line="300" w:lineRule="auto"/>
        <w:jc w:val="both"/>
        <w:rPr>
          <w:b/>
        </w:rPr>
      </w:pPr>
      <w:r>
        <w:rPr>
          <w:rFonts w:hint="eastAsia"/>
          <w:b/>
        </w:rPr>
        <w:t>甲方的违约责任</w:t>
      </w:r>
    </w:p>
    <w:p w14:paraId="52755AFC">
      <w:pPr>
        <w:spacing w:line="288" w:lineRule="auto"/>
        <w:ind w:left="661" w:leftChars="150" w:hanging="331" w:hangingChars="150"/>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pPr>
        <w:numPr>
          <w:ilvl w:val="0"/>
          <w:numId w:val="8"/>
        </w:numPr>
        <w:autoSpaceDE/>
        <w:spacing w:line="300" w:lineRule="auto"/>
        <w:jc w:val="both"/>
        <w:rPr>
          <w:b/>
        </w:rPr>
      </w:pPr>
      <w:r>
        <w:rPr>
          <w:rFonts w:hint="eastAsia"/>
          <w:b/>
        </w:rPr>
        <w:t>廉洁条款</w:t>
      </w:r>
    </w:p>
    <w:p w14:paraId="0665660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pPr>
        <w:numPr>
          <w:ilvl w:val="0"/>
          <w:numId w:val="8"/>
        </w:numPr>
        <w:autoSpaceDE/>
        <w:spacing w:line="300" w:lineRule="auto"/>
        <w:jc w:val="both"/>
      </w:pPr>
      <w:r>
        <w:rPr>
          <w:rFonts w:hint="eastAsia"/>
        </w:rPr>
        <w:t>合同的解除</w:t>
      </w:r>
    </w:p>
    <w:p w14:paraId="6C874E6E">
      <w:pPr>
        <w:numPr>
          <w:ilvl w:val="0"/>
          <w:numId w:val="12"/>
        </w:numPr>
        <w:autoSpaceDE/>
        <w:spacing w:line="300" w:lineRule="auto"/>
        <w:jc w:val="both"/>
        <w:rPr>
          <w:b/>
          <w:lang w:eastAsia="zh-CN"/>
        </w:rPr>
      </w:pPr>
      <w:r>
        <w:rPr>
          <w:rFonts w:hint="eastAsia"/>
          <w:b/>
          <w:lang w:eastAsia="zh-CN"/>
        </w:rPr>
        <w:t>乙方有下列情形之一者，甲方有权解除合同：</w:t>
      </w:r>
    </w:p>
    <w:p w14:paraId="1DD8BEFC">
      <w:pPr>
        <w:numPr>
          <w:ilvl w:val="0"/>
          <w:numId w:val="13"/>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pPr>
        <w:numPr>
          <w:ilvl w:val="0"/>
          <w:numId w:val="13"/>
        </w:numPr>
        <w:autoSpaceDE/>
        <w:spacing w:line="300" w:lineRule="auto"/>
        <w:jc w:val="both"/>
        <w:rPr>
          <w:lang w:eastAsia="zh-CN"/>
        </w:rPr>
      </w:pPr>
      <w:r>
        <w:rPr>
          <w:rFonts w:hint="eastAsia"/>
          <w:lang w:eastAsia="zh-CN"/>
        </w:rPr>
        <w:t>乙方违反合同约定义务或发生变故不能履行合同的。</w:t>
      </w:r>
    </w:p>
    <w:p w14:paraId="31298DB6">
      <w:pPr>
        <w:numPr>
          <w:ilvl w:val="0"/>
          <w:numId w:val="13"/>
        </w:numPr>
        <w:autoSpaceDE/>
        <w:spacing w:line="300" w:lineRule="auto"/>
        <w:jc w:val="both"/>
      </w:pPr>
      <w:r>
        <w:rPr>
          <w:rFonts w:hint="eastAsia"/>
        </w:rPr>
        <w:t>乙方偷工减料的。</w:t>
      </w:r>
    </w:p>
    <w:p w14:paraId="222E5C68">
      <w:pPr>
        <w:numPr>
          <w:ilvl w:val="0"/>
          <w:numId w:val="13"/>
        </w:numPr>
        <w:autoSpaceDE/>
        <w:spacing w:line="300" w:lineRule="auto"/>
        <w:jc w:val="both"/>
        <w:rPr>
          <w:lang w:eastAsia="zh-CN"/>
        </w:rPr>
      </w:pPr>
      <w:r>
        <w:rPr>
          <w:rFonts w:hint="eastAsia"/>
          <w:lang w:eastAsia="zh-CN"/>
        </w:rPr>
        <w:t>乙方的施工材料不符合约定标准，经纠正后仍达不到标准的。</w:t>
      </w:r>
    </w:p>
    <w:p w14:paraId="679BBABA">
      <w:pPr>
        <w:numPr>
          <w:ilvl w:val="0"/>
          <w:numId w:val="13"/>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pPr>
        <w:numPr>
          <w:ilvl w:val="0"/>
          <w:numId w:val="12"/>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pPr>
        <w:numPr>
          <w:ilvl w:val="0"/>
          <w:numId w:val="12"/>
        </w:numPr>
        <w:autoSpaceDE/>
        <w:spacing w:line="300" w:lineRule="auto"/>
        <w:jc w:val="both"/>
        <w:rPr>
          <w:lang w:eastAsia="zh-CN"/>
        </w:rPr>
      </w:pPr>
      <w:r>
        <w:rPr>
          <w:rFonts w:hint="eastAsia"/>
          <w:lang w:eastAsia="zh-CN"/>
        </w:rPr>
        <w:t>解除合同时，乙方应返还甲方提供的一切资料，并应继续承担保密义务。</w:t>
      </w:r>
    </w:p>
    <w:p w14:paraId="6FFC34B0">
      <w:pPr>
        <w:numPr>
          <w:ilvl w:val="0"/>
          <w:numId w:val="8"/>
        </w:numPr>
        <w:autoSpaceDE/>
        <w:spacing w:line="300" w:lineRule="auto"/>
        <w:jc w:val="both"/>
      </w:pPr>
      <w:r>
        <w:rPr>
          <w:rFonts w:hint="eastAsia"/>
        </w:rPr>
        <w:t>争议解决</w:t>
      </w:r>
    </w:p>
    <w:p w14:paraId="397E418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pPr>
        <w:numPr>
          <w:ilvl w:val="0"/>
          <w:numId w:val="8"/>
        </w:numPr>
        <w:autoSpaceDE/>
        <w:spacing w:line="300" w:lineRule="auto"/>
        <w:jc w:val="both"/>
      </w:pPr>
      <w:r>
        <w:rPr>
          <w:rFonts w:hint="eastAsia"/>
        </w:rPr>
        <w:t>附则</w:t>
      </w:r>
    </w:p>
    <w:p w14:paraId="298226F8">
      <w:pPr>
        <w:numPr>
          <w:ilvl w:val="0"/>
          <w:numId w:val="14"/>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pPr>
        <w:numPr>
          <w:ilvl w:val="0"/>
          <w:numId w:val="14"/>
        </w:numPr>
        <w:autoSpaceDE/>
        <w:spacing w:line="300" w:lineRule="auto"/>
        <w:jc w:val="both"/>
        <w:rPr>
          <w:lang w:eastAsia="zh-CN"/>
        </w:rPr>
      </w:pPr>
      <w:r>
        <w:rPr>
          <w:rFonts w:hint="eastAsia"/>
          <w:lang w:eastAsia="zh-CN"/>
        </w:rPr>
        <w:t>本合同经双方加盖公章后立即生效。</w:t>
      </w:r>
    </w:p>
    <w:p w14:paraId="6C56FA2C">
      <w:pPr>
        <w:numPr>
          <w:ilvl w:val="0"/>
          <w:numId w:val="14"/>
        </w:numPr>
        <w:autoSpaceDE/>
        <w:spacing w:line="300" w:lineRule="auto"/>
        <w:jc w:val="both"/>
        <w:rPr>
          <w:lang w:eastAsia="zh-CN"/>
        </w:rPr>
      </w:pPr>
      <w:r>
        <w:rPr>
          <w:rFonts w:hint="eastAsia"/>
          <w:lang w:eastAsia="zh-CN"/>
        </w:rPr>
        <w:t>本合同项下的任何权利义务，未经一方书面同意，任何一方均不得转让。</w:t>
      </w:r>
    </w:p>
    <w:p w14:paraId="5FC8549B">
      <w:pPr>
        <w:numPr>
          <w:ilvl w:val="0"/>
          <w:numId w:val="14"/>
        </w:numPr>
        <w:autoSpaceDE/>
        <w:spacing w:line="300" w:lineRule="auto"/>
        <w:jc w:val="both"/>
        <w:rPr>
          <w:lang w:eastAsia="zh-CN"/>
        </w:rPr>
      </w:pPr>
      <w:r>
        <w:rPr>
          <w:rFonts w:hint="eastAsia"/>
          <w:lang w:eastAsia="zh-CN"/>
        </w:rPr>
        <w:t>合同一式伍份，甲方执肆份，乙方执壹份，具有同等法律效力。</w:t>
      </w:r>
    </w:p>
    <w:p w14:paraId="2362B5F9">
      <w:pPr>
        <w:spacing w:line="300" w:lineRule="auto"/>
        <w:rPr>
          <w:b/>
          <w:lang w:eastAsia="zh-CN"/>
        </w:rPr>
      </w:pPr>
      <w:r>
        <w:rPr>
          <w:rFonts w:hint="eastAsia"/>
          <w:b/>
          <w:lang w:eastAsia="zh-CN"/>
        </w:rPr>
        <w:t>合同附件：</w:t>
      </w:r>
    </w:p>
    <w:p w14:paraId="1CEBC802">
      <w:pPr>
        <w:spacing w:line="300" w:lineRule="auto"/>
        <w:rPr>
          <w:color w:val="222222"/>
          <w:szCs w:val="21"/>
          <w:lang w:eastAsia="zh-CN"/>
        </w:rPr>
      </w:pPr>
      <w:r>
        <w:rPr>
          <w:rFonts w:hint="eastAsia"/>
          <w:color w:val="222222"/>
          <w:szCs w:val="21"/>
          <w:lang w:eastAsia="zh-CN"/>
        </w:rPr>
        <w:t>附件1、《安全环保协议》</w:t>
      </w:r>
    </w:p>
    <w:p w14:paraId="1C64B132">
      <w:pPr>
        <w:spacing w:line="300" w:lineRule="auto"/>
        <w:rPr>
          <w:color w:val="222222"/>
          <w:szCs w:val="21"/>
          <w:lang w:eastAsia="zh-CN"/>
        </w:rPr>
      </w:pPr>
      <w:r>
        <w:rPr>
          <w:rFonts w:hint="eastAsia"/>
          <w:color w:val="222222"/>
          <w:szCs w:val="21"/>
          <w:lang w:eastAsia="zh-CN"/>
        </w:rPr>
        <w:t>附件2、技术要求</w:t>
      </w:r>
    </w:p>
    <w:p w14:paraId="5DEE950B">
      <w:pPr>
        <w:spacing w:line="440" w:lineRule="exact"/>
        <w:rPr>
          <w:sz w:val="24"/>
          <w:lang w:eastAsia="zh-CN"/>
        </w:rPr>
      </w:pPr>
      <w:r>
        <w:rPr>
          <w:rFonts w:hint="eastAsia"/>
          <w:sz w:val="24"/>
          <w:lang w:eastAsia="zh-CN"/>
        </w:rPr>
        <w:t>附件3、报价清单</w:t>
      </w:r>
    </w:p>
    <w:p w14:paraId="24D8A495">
      <w:pPr>
        <w:spacing w:line="440" w:lineRule="exact"/>
        <w:ind w:firstLine="1063" w:firstLineChars="443"/>
        <w:rPr>
          <w:sz w:val="24"/>
          <w:lang w:eastAsia="zh-CN"/>
        </w:rPr>
      </w:pPr>
    </w:p>
    <w:p w14:paraId="4472848B">
      <w:pPr>
        <w:pStyle w:val="54"/>
      </w:pPr>
    </w:p>
    <w:p w14:paraId="262EBCF3">
      <w:pPr>
        <w:spacing w:line="276" w:lineRule="auto"/>
        <w:ind w:left="-551" w:leftChars="-339" w:hanging="195" w:hangingChars="89"/>
        <w:rPr>
          <w:szCs w:val="21"/>
          <w:lang w:eastAsia="zh-CN"/>
        </w:rPr>
      </w:pPr>
      <w:r>
        <w:rPr>
          <w:rFonts w:hint="eastAsia"/>
          <w:szCs w:val="21"/>
          <w:lang w:eastAsia="zh-CN"/>
        </w:rPr>
        <w:t>甲方 (章)：                                  乙方(章)：</w:t>
      </w:r>
    </w:p>
    <w:p w14:paraId="6A13816E">
      <w:pPr>
        <w:spacing w:line="276" w:lineRule="auto"/>
        <w:rPr>
          <w:szCs w:val="21"/>
          <w:lang w:eastAsia="zh-CN"/>
        </w:rPr>
      </w:pPr>
    </w:p>
    <w:p w14:paraId="095939EC">
      <w:pPr>
        <w:spacing w:line="276" w:lineRule="auto"/>
        <w:rPr>
          <w:szCs w:val="21"/>
          <w:lang w:eastAsia="zh-CN"/>
        </w:rPr>
      </w:pPr>
    </w:p>
    <w:p w14:paraId="3F0FC7DC">
      <w:pPr>
        <w:spacing w:line="276" w:lineRule="auto"/>
        <w:ind w:left="-551" w:leftChars="-339" w:hanging="195" w:hangingChars="89"/>
        <w:rPr>
          <w:szCs w:val="21"/>
          <w:lang w:eastAsia="zh-CN"/>
        </w:rPr>
      </w:pPr>
      <w:r>
        <w:rPr>
          <w:rFonts w:hint="eastAsia"/>
          <w:szCs w:val="21"/>
          <w:lang w:eastAsia="zh-CN"/>
        </w:rPr>
        <w:t>法人代表:                                     法人代表:</w:t>
      </w:r>
    </w:p>
    <w:p w14:paraId="5B731471">
      <w:pPr>
        <w:spacing w:line="276" w:lineRule="auto"/>
        <w:rPr>
          <w:szCs w:val="21"/>
          <w:lang w:eastAsia="zh-CN"/>
        </w:rPr>
      </w:pPr>
    </w:p>
    <w:p w14:paraId="68E424DD">
      <w:pPr>
        <w:spacing w:line="276" w:lineRule="auto"/>
        <w:rPr>
          <w:szCs w:val="21"/>
          <w:lang w:eastAsia="zh-CN"/>
        </w:rPr>
      </w:pPr>
    </w:p>
    <w:p w14:paraId="13672F1E">
      <w:pPr>
        <w:spacing w:line="276" w:lineRule="auto"/>
        <w:ind w:left="-551" w:leftChars="-339" w:hanging="195" w:hangingChars="89"/>
        <w:rPr>
          <w:szCs w:val="21"/>
          <w:lang w:eastAsia="zh-CN"/>
        </w:rPr>
      </w:pPr>
      <w:r>
        <w:rPr>
          <w:rFonts w:hint="eastAsia"/>
          <w:szCs w:val="21"/>
          <w:lang w:eastAsia="zh-CN"/>
        </w:rPr>
        <w:t>法人委托代理人 :                              法人委托代理人:</w:t>
      </w:r>
    </w:p>
    <w:p w14:paraId="78875CE6">
      <w:pPr>
        <w:spacing w:line="276" w:lineRule="auto"/>
        <w:rPr>
          <w:szCs w:val="21"/>
          <w:lang w:eastAsia="zh-CN"/>
        </w:rPr>
      </w:pPr>
    </w:p>
    <w:p w14:paraId="7C03DCEF">
      <w:pPr>
        <w:spacing w:line="276" w:lineRule="auto"/>
        <w:rPr>
          <w:szCs w:val="21"/>
          <w:lang w:eastAsia="zh-CN"/>
        </w:rPr>
      </w:pPr>
    </w:p>
    <w:p w14:paraId="3B3FC6EB">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7</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Pr>
          <w:rFonts w:hint="eastAsia"/>
          <w:szCs w:val="21"/>
          <w:lang w:val="en-US" w:eastAsia="zh-CN"/>
        </w:rPr>
        <w:t>7</w:t>
      </w:r>
      <w:r>
        <w:rPr>
          <w:rFonts w:hint="eastAsia"/>
          <w:szCs w:val="21"/>
          <w:lang w:eastAsia="zh-CN"/>
        </w:rPr>
        <w:t>月</w:t>
      </w:r>
      <w:r>
        <w:rPr>
          <w:szCs w:val="21"/>
          <w:lang w:eastAsia="zh-CN"/>
        </w:rPr>
        <w:t xml:space="preserve">  </w:t>
      </w:r>
      <w:r>
        <w:rPr>
          <w:rFonts w:hint="eastAsia"/>
          <w:szCs w:val="21"/>
          <w:lang w:eastAsia="zh-CN"/>
        </w:rPr>
        <w:t>日</w:t>
      </w:r>
    </w:p>
    <w:p w14:paraId="18BEF639">
      <w:pPr>
        <w:spacing w:line="450" w:lineRule="atLeast"/>
        <w:rPr>
          <w:sz w:val="24"/>
          <w:lang w:eastAsia="zh-CN"/>
        </w:rPr>
      </w:pPr>
      <w:r>
        <w:rPr>
          <w:rFonts w:hint="eastAsia"/>
          <w:sz w:val="24"/>
          <w:lang w:eastAsia="zh-CN"/>
        </w:rPr>
        <w:t xml:space="preserve"> </w:t>
      </w:r>
    </w:p>
    <w:p w14:paraId="70F89BCE">
      <w:pPr>
        <w:pStyle w:val="24"/>
        <w:spacing w:after="468" w:afterLines="150" w:line="276" w:lineRule="auto"/>
        <w:ind w:left="-496" w:leftChars="-339" w:hanging="250" w:hangingChars="89"/>
        <w:jc w:val="center"/>
        <w:rPr>
          <w:rFonts w:ascii="黑体" w:hAnsi="宋体" w:eastAsia="黑体"/>
          <w:b/>
          <w:sz w:val="28"/>
          <w:szCs w:val="28"/>
          <w:lang w:eastAsia="zh-CN"/>
        </w:rPr>
      </w:pPr>
    </w:p>
    <w:p w14:paraId="0C7E2965">
      <w:pPr>
        <w:pStyle w:val="24"/>
        <w:spacing w:after="468" w:afterLines="150" w:line="276" w:lineRule="auto"/>
        <w:ind w:left="-496" w:leftChars="-339" w:hanging="250" w:hangingChars="89"/>
        <w:jc w:val="center"/>
        <w:rPr>
          <w:rFonts w:ascii="黑体" w:hAnsi="宋体" w:eastAsia="黑体"/>
          <w:b/>
          <w:sz w:val="28"/>
          <w:szCs w:val="28"/>
          <w:lang w:eastAsia="zh-CN"/>
        </w:rPr>
      </w:pPr>
    </w:p>
    <w:p w14:paraId="5F06CF65">
      <w:pPr>
        <w:pStyle w:val="24"/>
        <w:spacing w:after="468" w:afterLines="150" w:line="276" w:lineRule="auto"/>
        <w:ind w:left="-496" w:leftChars="-339" w:hanging="250" w:hangingChars="89"/>
        <w:jc w:val="center"/>
        <w:rPr>
          <w:rFonts w:ascii="黑体" w:hAnsi="宋体" w:eastAsia="黑体"/>
          <w:b/>
          <w:sz w:val="28"/>
          <w:szCs w:val="28"/>
          <w:lang w:eastAsia="zh-CN"/>
        </w:rPr>
      </w:pPr>
    </w:p>
    <w:p w14:paraId="234F4F61">
      <w:pPr>
        <w:pStyle w:val="24"/>
        <w:spacing w:after="468" w:afterLines="150" w:line="276" w:lineRule="auto"/>
        <w:ind w:left="-496" w:leftChars="-339" w:hanging="250" w:hangingChars="89"/>
        <w:jc w:val="center"/>
        <w:rPr>
          <w:rFonts w:ascii="黑体" w:hAnsi="宋体" w:eastAsia="黑体"/>
          <w:b/>
          <w:sz w:val="28"/>
          <w:szCs w:val="28"/>
          <w:lang w:eastAsia="zh-CN"/>
        </w:rPr>
      </w:pPr>
    </w:p>
    <w:p w14:paraId="34A4EF1E">
      <w:pPr>
        <w:pStyle w:val="24"/>
        <w:spacing w:after="468" w:afterLines="150" w:line="276" w:lineRule="auto"/>
        <w:ind w:left="-496" w:leftChars="-339" w:hanging="250" w:hangingChars="89"/>
        <w:jc w:val="center"/>
        <w:rPr>
          <w:rFonts w:ascii="黑体" w:hAnsi="宋体" w:eastAsia="黑体"/>
          <w:b/>
          <w:sz w:val="28"/>
          <w:szCs w:val="28"/>
          <w:lang w:eastAsia="zh-CN"/>
        </w:rPr>
      </w:pPr>
    </w:p>
    <w:p w14:paraId="36761230">
      <w:pPr>
        <w:pStyle w:val="24"/>
        <w:spacing w:after="468" w:afterLines="150" w:line="276" w:lineRule="auto"/>
        <w:ind w:left="-496" w:leftChars="-339" w:hanging="250" w:hangingChars="89"/>
        <w:jc w:val="center"/>
        <w:rPr>
          <w:rFonts w:ascii="黑体" w:hAnsi="宋体" w:eastAsia="黑体"/>
          <w:b/>
          <w:sz w:val="28"/>
          <w:szCs w:val="28"/>
          <w:lang w:eastAsia="zh-CN"/>
        </w:rPr>
      </w:pPr>
    </w:p>
    <w:p w14:paraId="461218DB">
      <w:pPr>
        <w:pStyle w:val="24"/>
        <w:spacing w:after="468" w:afterLines="150" w:line="276" w:lineRule="auto"/>
        <w:ind w:left="-496" w:leftChars="-339" w:hanging="250" w:hangingChars="89"/>
        <w:jc w:val="center"/>
        <w:rPr>
          <w:rFonts w:ascii="黑体" w:hAnsi="宋体" w:eastAsia="黑体"/>
          <w:b/>
          <w:sz w:val="28"/>
          <w:szCs w:val="28"/>
          <w:lang w:eastAsia="zh-CN"/>
        </w:rPr>
      </w:pPr>
    </w:p>
    <w:p w14:paraId="6AA48F6E">
      <w:pPr>
        <w:pStyle w:val="24"/>
        <w:spacing w:after="468" w:afterLines="150" w:line="276"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附件1、安全环保协议书</w:t>
      </w:r>
    </w:p>
    <w:p w14:paraId="461F608D">
      <w:pPr>
        <w:spacing w:line="360" w:lineRule="auto"/>
        <w:ind w:left="-147" w:leftChars="-6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pPr>
        <w:spacing w:line="360" w:lineRule="auto"/>
        <w:ind w:left="-636" w:leftChars="-289" w:firstLine="440" w:firstLineChars="2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pPr>
        <w:spacing w:line="360" w:lineRule="auto"/>
        <w:ind w:left="-551" w:leftChars="-339" w:hanging="195" w:hangingChars="89"/>
        <w:rPr>
          <w:szCs w:val="21"/>
          <w:lang w:eastAsia="zh-CN"/>
        </w:rPr>
      </w:pPr>
      <w:r>
        <w:rPr>
          <w:rFonts w:hint="eastAsia"/>
          <w:szCs w:val="21"/>
          <w:lang w:eastAsia="zh-CN"/>
        </w:rPr>
        <w:t xml:space="preserve">     双方就</w:t>
      </w:r>
      <w:r>
        <w:rPr>
          <w:rFonts w:hint="eastAsia"/>
          <w:szCs w:val="21"/>
          <w:u w:val="single"/>
          <w:lang w:eastAsia="zh-CN"/>
        </w:rPr>
        <w:t>福建福海创石油化工有限公司芳烃装置优化节能改造项目32-E-109AB两台换热器拆装及框架改造施工</w:t>
      </w:r>
      <w:r>
        <w:rPr>
          <w:rFonts w:hint="eastAsia"/>
          <w:szCs w:val="21"/>
          <w:lang w:eastAsia="zh-CN"/>
        </w:rPr>
        <w:t>签订了</w:t>
      </w:r>
      <w:r>
        <w:rPr>
          <w:rFonts w:hint="eastAsia"/>
          <w:szCs w:val="21"/>
          <w:u w:val="single"/>
          <w:lang w:eastAsia="zh-CN"/>
        </w:rPr>
        <w:t xml:space="preserve">福建福海创石油化工有限公司芳烃装置优化节能改造项目32-E-109AB两台换热器拆装及框架改造施工总承包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pPr>
        <w:spacing w:line="360" w:lineRule="auto"/>
        <w:ind w:left="-549" w:leftChars="-339" w:hanging="197" w:hangingChars="89"/>
        <w:rPr>
          <w:szCs w:val="21"/>
          <w:lang w:eastAsia="zh-CN"/>
        </w:rPr>
      </w:pPr>
      <w:r>
        <w:rPr>
          <w:rFonts w:hint="eastAsia"/>
          <w:b/>
          <w:szCs w:val="21"/>
          <w:lang w:eastAsia="zh-CN"/>
        </w:rPr>
        <w:t>一、甲方的权利和义务：</w:t>
      </w:r>
    </w:p>
    <w:p w14:paraId="6373E908">
      <w:pPr>
        <w:pStyle w:val="70"/>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14:paraId="70BFC021">
      <w:pPr>
        <w:pStyle w:val="70"/>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14:paraId="073AA53B">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14:paraId="21E69F69">
      <w:pPr>
        <w:pStyle w:val="70"/>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14:paraId="277E5504">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14:paraId="34903413">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14:paraId="4A113DC6">
      <w:pPr>
        <w:spacing w:line="360" w:lineRule="auto"/>
        <w:ind w:left="-549" w:leftChars="-339" w:hanging="197" w:hangingChars="89"/>
        <w:rPr>
          <w:b/>
          <w:szCs w:val="21"/>
          <w:lang w:eastAsia="zh-CN"/>
        </w:rPr>
      </w:pPr>
      <w:r>
        <w:rPr>
          <w:rFonts w:hint="eastAsia"/>
          <w:b/>
          <w:szCs w:val="21"/>
          <w:lang w:eastAsia="zh-CN"/>
        </w:rPr>
        <w:t>二、乙方的权利和义务：</w:t>
      </w:r>
    </w:p>
    <w:p w14:paraId="127BC1E1">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14:paraId="3F16B0AB">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14:paraId="47F5C7A0">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14:paraId="59EB90DF">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hint="eastAsia" w:cs="Arial"/>
          <w:lang w:eastAsia="zh-CN"/>
        </w:rPr>
        <w:t>并佩戴明显标志；编制和实施各安全环保施工方案和专项应急预案。</w:t>
      </w:r>
    </w:p>
    <w:p w14:paraId="3D218DF5">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0644EE42">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2A6157DE">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pPr>
        <w:spacing w:line="360" w:lineRule="auto"/>
        <w:ind w:left="-551" w:leftChars="-289" w:hanging="85" w:hangingChars="39"/>
        <w:rPr>
          <w:szCs w:val="21"/>
          <w:lang w:eastAsia="zh-CN"/>
        </w:rPr>
      </w:pPr>
      <w:r>
        <w:rPr>
          <w:rFonts w:hint="eastAsia"/>
          <w:szCs w:val="21"/>
          <w:lang w:eastAsia="zh-CN"/>
        </w:rPr>
        <w:t>三、违约责任及处理</w:t>
      </w:r>
    </w:p>
    <w:p w14:paraId="03EA6328">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14:paraId="30E154BB">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14:paraId="6E801D77">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pPr>
        <w:spacing w:line="550" w:lineRule="exact"/>
        <w:ind w:left="-549" w:leftChars="-339" w:hanging="197" w:hangingChars="89"/>
        <w:rPr>
          <w:b/>
          <w:szCs w:val="21"/>
          <w:lang w:eastAsia="zh-CN"/>
        </w:rPr>
      </w:pPr>
      <w:r>
        <w:rPr>
          <w:rFonts w:hint="eastAsia"/>
          <w:b/>
          <w:szCs w:val="21"/>
          <w:lang w:eastAsia="zh-CN"/>
        </w:rPr>
        <w:t>四、 不可抗力：</w:t>
      </w:r>
    </w:p>
    <w:p w14:paraId="73698EC3">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14:paraId="3396C5FA">
      <w:pPr>
        <w:spacing w:line="550" w:lineRule="exact"/>
        <w:ind w:left="-549" w:leftChars="-339" w:hanging="197" w:hangingChars="89"/>
        <w:rPr>
          <w:b/>
          <w:szCs w:val="21"/>
          <w:lang w:eastAsia="zh-CN"/>
        </w:rPr>
      </w:pPr>
      <w:r>
        <w:rPr>
          <w:rFonts w:hint="eastAsia"/>
          <w:b/>
          <w:szCs w:val="21"/>
          <w:lang w:eastAsia="zh-CN"/>
        </w:rPr>
        <w:t>六、本协议书经双方盖章后生效。</w:t>
      </w:r>
    </w:p>
    <w:p w14:paraId="3A35DA78">
      <w:pPr>
        <w:spacing w:line="550" w:lineRule="exact"/>
        <w:ind w:left="-549" w:leftChars="-339" w:hanging="197" w:hangingChars="89"/>
        <w:rPr>
          <w:b/>
          <w:szCs w:val="21"/>
          <w:lang w:eastAsia="zh-CN"/>
        </w:rPr>
      </w:pPr>
      <w:r>
        <w:rPr>
          <w:rFonts w:hint="eastAsia"/>
          <w:b/>
          <w:szCs w:val="21"/>
          <w:lang w:eastAsia="zh-CN"/>
        </w:rPr>
        <w:t>七、协议期限：</w:t>
      </w:r>
    </w:p>
    <w:p w14:paraId="3F0AEE7B">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14:paraId="216BCA10">
      <w:pPr>
        <w:spacing w:line="360" w:lineRule="auto"/>
        <w:ind w:left="-551" w:leftChars="-289" w:hanging="85" w:hangingChars="39"/>
        <w:rPr>
          <w:szCs w:val="21"/>
          <w:lang w:eastAsia="zh-CN"/>
        </w:rPr>
      </w:pPr>
      <w:r>
        <w:rPr>
          <w:rFonts w:hint="eastAsia"/>
          <w:szCs w:val="21"/>
          <w:lang w:eastAsia="zh-CN"/>
        </w:rPr>
        <w:t>（以下无正文）</w:t>
      </w:r>
    </w:p>
    <w:p w14:paraId="3F339870">
      <w:pPr>
        <w:spacing w:line="276" w:lineRule="auto"/>
        <w:ind w:left="-551" w:leftChars="-339" w:hanging="195" w:hangingChars="89"/>
        <w:rPr>
          <w:szCs w:val="21"/>
          <w:lang w:eastAsia="zh-CN"/>
        </w:rPr>
      </w:pPr>
    </w:p>
    <w:p w14:paraId="396BC53F">
      <w:pPr>
        <w:spacing w:line="276" w:lineRule="auto"/>
        <w:ind w:left="-551" w:leftChars="-339" w:hanging="195" w:hangingChars="89"/>
        <w:rPr>
          <w:szCs w:val="21"/>
          <w:lang w:eastAsia="zh-CN"/>
        </w:rPr>
      </w:pPr>
    </w:p>
    <w:p w14:paraId="767AE371">
      <w:pPr>
        <w:spacing w:line="276" w:lineRule="auto"/>
        <w:ind w:left="-551" w:leftChars="-339" w:hanging="195" w:hangingChars="89"/>
        <w:rPr>
          <w:szCs w:val="21"/>
          <w:lang w:eastAsia="zh-CN"/>
        </w:rPr>
      </w:pPr>
      <w:r>
        <w:rPr>
          <w:rFonts w:hint="eastAsia"/>
          <w:szCs w:val="21"/>
          <w:lang w:eastAsia="zh-CN"/>
        </w:rPr>
        <w:t xml:space="preserve">甲方 (章)：福建福海创石油化工有限公司         乙方(章)： </w:t>
      </w:r>
    </w:p>
    <w:p w14:paraId="637452EB">
      <w:pPr>
        <w:spacing w:line="276" w:lineRule="auto"/>
        <w:rPr>
          <w:szCs w:val="21"/>
          <w:lang w:eastAsia="zh-CN"/>
        </w:rPr>
      </w:pPr>
    </w:p>
    <w:p w14:paraId="009DFEBB">
      <w:pPr>
        <w:spacing w:line="276" w:lineRule="auto"/>
        <w:rPr>
          <w:szCs w:val="21"/>
          <w:lang w:eastAsia="zh-CN"/>
        </w:rPr>
      </w:pPr>
    </w:p>
    <w:p w14:paraId="4841FAFD">
      <w:pPr>
        <w:spacing w:line="276" w:lineRule="auto"/>
        <w:ind w:left="-551" w:leftChars="-339" w:hanging="195" w:hangingChars="89"/>
        <w:rPr>
          <w:szCs w:val="21"/>
          <w:lang w:eastAsia="zh-CN"/>
        </w:rPr>
      </w:pPr>
      <w:r>
        <w:rPr>
          <w:rFonts w:hint="eastAsia"/>
          <w:szCs w:val="21"/>
          <w:lang w:eastAsia="zh-CN"/>
        </w:rPr>
        <w:t>法人代表:                                     法人代表:</w:t>
      </w:r>
    </w:p>
    <w:p w14:paraId="26469873">
      <w:pPr>
        <w:spacing w:line="276" w:lineRule="auto"/>
        <w:rPr>
          <w:szCs w:val="21"/>
          <w:lang w:eastAsia="zh-CN"/>
        </w:rPr>
      </w:pPr>
    </w:p>
    <w:p w14:paraId="7D533F3A">
      <w:pPr>
        <w:spacing w:line="276" w:lineRule="auto"/>
        <w:rPr>
          <w:szCs w:val="21"/>
          <w:lang w:eastAsia="zh-CN"/>
        </w:rPr>
      </w:pPr>
    </w:p>
    <w:p w14:paraId="7DAD90E6">
      <w:pPr>
        <w:spacing w:line="276" w:lineRule="auto"/>
        <w:ind w:left="-551" w:leftChars="-339" w:hanging="195" w:hangingChars="89"/>
        <w:rPr>
          <w:szCs w:val="21"/>
          <w:lang w:eastAsia="zh-CN"/>
        </w:rPr>
      </w:pPr>
      <w:r>
        <w:rPr>
          <w:rFonts w:hint="eastAsia"/>
          <w:szCs w:val="21"/>
          <w:lang w:eastAsia="zh-CN"/>
        </w:rPr>
        <w:t>法人委托代理人 :                              法人委托代理人:</w:t>
      </w:r>
    </w:p>
    <w:p w14:paraId="069CB913">
      <w:pPr>
        <w:spacing w:line="276" w:lineRule="auto"/>
        <w:rPr>
          <w:szCs w:val="21"/>
          <w:lang w:eastAsia="zh-CN"/>
        </w:rPr>
      </w:pPr>
    </w:p>
    <w:p w14:paraId="4574C892">
      <w:pPr>
        <w:spacing w:line="276" w:lineRule="auto"/>
        <w:ind w:left="-551" w:leftChars="-339" w:hanging="195" w:hangingChars="89"/>
        <w:rPr>
          <w:szCs w:val="21"/>
          <w:lang w:eastAsia="zh-CN"/>
        </w:rPr>
      </w:pPr>
    </w:p>
    <w:p w14:paraId="2C3F6B7F">
      <w:pPr>
        <w:spacing w:line="276" w:lineRule="auto"/>
        <w:ind w:left="-551" w:leftChars="-339" w:hanging="195" w:hangingChars="89"/>
        <w:rPr>
          <w:szCs w:val="21"/>
          <w:lang w:eastAsia="zh-CN"/>
        </w:rPr>
      </w:pPr>
    </w:p>
    <w:p w14:paraId="180BB48A">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7</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Pr>
          <w:rFonts w:hint="eastAsia"/>
          <w:szCs w:val="21"/>
          <w:lang w:val="en-US" w:eastAsia="zh-CN"/>
        </w:rPr>
        <w:t>7</w:t>
      </w:r>
      <w:r>
        <w:rPr>
          <w:rFonts w:hint="eastAsia"/>
          <w:szCs w:val="21"/>
          <w:lang w:eastAsia="zh-CN"/>
        </w:rPr>
        <w:t>月</w:t>
      </w:r>
      <w:r>
        <w:rPr>
          <w:szCs w:val="21"/>
          <w:lang w:eastAsia="zh-CN"/>
        </w:rPr>
        <w:t xml:space="preserve">   </w:t>
      </w:r>
      <w:r>
        <w:rPr>
          <w:rFonts w:hint="eastAsia"/>
          <w:szCs w:val="21"/>
          <w:lang w:eastAsia="zh-CN"/>
        </w:rPr>
        <w:t>日</w:t>
      </w:r>
    </w:p>
    <w:p w14:paraId="1419DDF7">
      <w:pPr>
        <w:spacing w:line="276" w:lineRule="auto"/>
        <w:rPr>
          <w:szCs w:val="21"/>
          <w:lang w:eastAsia="zh-CN"/>
        </w:rPr>
      </w:pPr>
    </w:p>
    <w:p w14:paraId="3F64F950">
      <w:pPr>
        <w:rPr>
          <w:lang w:eastAsia="zh-CN"/>
        </w:rPr>
      </w:pPr>
    </w:p>
    <w:p w14:paraId="6773AFFB">
      <w:pPr>
        <w:pStyle w:val="54"/>
      </w:pPr>
    </w:p>
    <w:p w14:paraId="388C1CFD">
      <w:pPr>
        <w:pStyle w:val="54"/>
      </w:pPr>
    </w:p>
    <w:p w14:paraId="7240E5EE">
      <w:pPr>
        <w:pStyle w:val="54"/>
      </w:pPr>
    </w:p>
    <w:p w14:paraId="3EC1DB5D">
      <w:pPr>
        <w:pStyle w:val="54"/>
      </w:pPr>
    </w:p>
    <w:p w14:paraId="2E095B06">
      <w:pPr>
        <w:pStyle w:val="54"/>
      </w:pPr>
    </w:p>
    <w:p w14:paraId="37F5BFA9">
      <w:pPr>
        <w:pStyle w:val="54"/>
      </w:pPr>
    </w:p>
    <w:p w14:paraId="69C67EFF">
      <w:pPr>
        <w:pStyle w:val="54"/>
      </w:pPr>
    </w:p>
    <w:p w14:paraId="7F02FD36">
      <w:pPr>
        <w:pStyle w:val="54"/>
      </w:pPr>
    </w:p>
    <w:p w14:paraId="30B8F522">
      <w:pPr>
        <w:pStyle w:val="54"/>
      </w:pPr>
    </w:p>
    <w:p w14:paraId="42A0DE36">
      <w:pPr>
        <w:pStyle w:val="54"/>
      </w:pPr>
    </w:p>
    <w:p w14:paraId="4349D9F6">
      <w:pPr>
        <w:pStyle w:val="54"/>
        <w:rPr>
          <w:b/>
          <w:bCs/>
          <w:sz w:val="24"/>
          <w:szCs w:val="24"/>
        </w:rPr>
      </w:pPr>
    </w:p>
    <w:p w14:paraId="42CFC663">
      <w:pPr>
        <w:pStyle w:val="54"/>
        <w:rPr>
          <w:b/>
          <w:bCs/>
          <w:sz w:val="24"/>
          <w:szCs w:val="24"/>
        </w:rPr>
      </w:pPr>
      <w:r>
        <w:rPr>
          <w:rFonts w:hint="eastAsia"/>
          <w:b/>
          <w:bCs/>
          <w:sz w:val="24"/>
          <w:szCs w:val="24"/>
        </w:rPr>
        <w:t>附件二、参比文件范本</w:t>
      </w:r>
    </w:p>
    <w:p w14:paraId="37FA9111">
      <w:pPr>
        <w:pStyle w:val="24"/>
        <w:jc w:val="center"/>
        <w:rPr>
          <w:rFonts w:ascii="Times New Roman" w:hAnsi="Times New Roman"/>
          <w:b/>
          <w:sz w:val="52"/>
          <w:szCs w:val="52"/>
          <w:lang w:eastAsia="zh-CN"/>
        </w:rPr>
      </w:pPr>
    </w:p>
    <w:p w14:paraId="229C0F7F">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4"/>
        <w:spacing w:line="615" w:lineRule="exact"/>
        <w:jc w:val="center"/>
        <w:rPr>
          <w:rFonts w:ascii="方正小标宋简体" w:hAnsi="方正小标宋简体" w:eastAsia="方正小标宋简体" w:cs="方正小标宋简体"/>
          <w:b/>
          <w:sz w:val="44"/>
          <w:szCs w:val="44"/>
          <w:lang w:eastAsia="zh-CN"/>
        </w:rPr>
      </w:pPr>
    </w:p>
    <w:p w14:paraId="4177FE27">
      <w:pPr>
        <w:pStyle w:val="24"/>
        <w:spacing w:line="615" w:lineRule="exact"/>
        <w:jc w:val="center"/>
        <w:rPr>
          <w:rFonts w:ascii="方正小标宋简体" w:hAnsi="方正小标宋简体" w:eastAsia="方正小标宋简体" w:cs="方正小标宋简体"/>
          <w:b/>
          <w:sz w:val="44"/>
          <w:szCs w:val="44"/>
          <w:lang w:eastAsia="zh-CN"/>
        </w:rPr>
      </w:pPr>
    </w:p>
    <w:p w14:paraId="3C7286BA">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芳烃装置优化节能改造项目32-E-109AB两台换热器拆装及框架改造施工</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4"/>
      </w:pPr>
    </w:p>
    <w:p w14:paraId="54C8DC60">
      <w:pPr>
        <w:pStyle w:val="24"/>
        <w:rPr>
          <w:rFonts w:ascii="Times New Roman" w:hAnsi="Times New Roman"/>
          <w:lang w:eastAsia="zh-CN"/>
        </w:rPr>
      </w:pPr>
    </w:p>
    <w:p w14:paraId="38BB3959">
      <w:pPr>
        <w:pStyle w:val="24"/>
        <w:rPr>
          <w:rFonts w:ascii="Times New Roman" w:hAnsi="Times New Roman"/>
          <w:lang w:eastAsia="zh-CN"/>
        </w:rPr>
      </w:pPr>
    </w:p>
    <w:p w14:paraId="0193E972">
      <w:pPr>
        <w:pStyle w:val="24"/>
        <w:rPr>
          <w:rFonts w:ascii="Times New Roman" w:hAnsi="Times New Roman"/>
          <w:lang w:eastAsia="zh-CN"/>
        </w:rPr>
      </w:pPr>
    </w:p>
    <w:p w14:paraId="226F7349">
      <w:pPr>
        <w:pStyle w:val="24"/>
        <w:rPr>
          <w:rFonts w:ascii="Times New Roman" w:hAnsi="Times New Roman"/>
          <w:lang w:eastAsia="zh-CN"/>
        </w:rPr>
      </w:pPr>
    </w:p>
    <w:p w14:paraId="28A68C31">
      <w:pPr>
        <w:pStyle w:val="24"/>
        <w:rPr>
          <w:rFonts w:ascii="Times New Roman" w:hAnsi="Times New Roman"/>
          <w:lang w:eastAsia="zh-CN"/>
        </w:rPr>
      </w:pPr>
    </w:p>
    <w:p w14:paraId="185CFC85">
      <w:pPr>
        <w:pStyle w:val="24"/>
        <w:rPr>
          <w:rFonts w:ascii="Times New Roman" w:hAnsi="Times New Roman"/>
          <w:b/>
          <w:bCs/>
          <w:sz w:val="32"/>
          <w:szCs w:val="32"/>
          <w:lang w:eastAsia="zh-CN"/>
        </w:rPr>
      </w:pPr>
    </w:p>
    <w:p w14:paraId="42504BCD">
      <w:pPr>
        <w:pStyle w:val="24"/>
        <w:rPr>
          <w:rFonts w:ascii="Times New Roman" w:hAnsi="Times New Roman"/>
          <w:b/>
          <w:bCs/>
          <w:sz w:val="32"/>
          <w:szCs w:val="32"/>
          <w:lang w:eastAsia="zh-CN"/>
        </w:rPr>
      </w:pPr>
    </w:p>
    <w:p w14:paraId="1D78D2A0">
      <w:pPr>
        <w:pStyle w:val="24"/>
        <w:rPr>
          <w:rFonts w:ascii="Times New Roman" w:hAnsi="Times New Roman"/>
          <w:b/>
          <w:bCs/>
          <w:sz w:val="32"/>
          <w:szCs w:val="32"/>
          <w:lang w:eastAsia="zh-CN"/>
        </w:rPr>
      </w:pPr>
    </w:p>
    <w:p w14:paraId="3F350982">
      <w:pPr>
        <w:pStyle w:val="24"/>
        <w:rPr>
          <w:rFonts w:ascii="Times New Roman" w:hAnsi="Times New Roman"/>
          <w:b/>
          <w:bCs/>
          <w:sz w:val="32"/>
          <w:szCs w:val="36"/>
          <w:lang w:eastAsia="zh-CN"/>
        </w:rPr>
      </w:pPr>
    </w:p>
    <w:p w14:paraId="70BAA1B5">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54"/>
      </w:pPr>
    </w:p>
    <w:p w14:paraId="435EBD37">
      <w:pPr>
        <w:pStyle w:val="54"/>
      </w:pPr>
    </w:p>
    <w:p w14:paraId="248DBB34">
      <w:pPr>
        <w:pStyle w:val="54"/>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6C3C375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5D242912">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6F3D193">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32BBD224">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6A796B7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4F1CC3DE">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54"/>
      </w:pPr>
    </w:p>
    <w:p w14:paraId="5650CDBB">
      <w:pPr>
        <w:pStyle w:val="54"/>
      </w:pPr>
    </w:p>
    <w:p w14:paraId="74F16668">
      <w:pPr>
        <w:pStyle w:val="54"/>
      </w:pPr>
    </w:p>
    <w:p w14:paraId="2D3D395B">
      <w:pPr>
        <w:pStyle w:val="54"/>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B6CA10">
            <w:pPr>
              <w:spacing w:line="500" w:lineRule="exact"/>
              <w:jc w:val="center"/>
              <w:rPr>
                <w:b/>
                <w:bCs/>
                <w:sz w:val="24"/>
              </w:rPr>
            </w:pPr>
            <w:r>
              <w:rPr>
                <w:rFonts w:hint="eastAsia"/>
                <w:b/>
                <w:bCs/>
                <w:sz w:val="24"/>
              </w:rPr>
              <w:t>序号</w:t>
            </w:r>
          </w:p>
        </w:tc>
        <w:tc>
          <w:tcPr>
            <w:tcW w:w="602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DBB5C3">
            <w:pPr>
              <w:spacing w:line="500" w:lineRule="exact"/>
              <w:jc w:val="center"/>
              <w:rPr>
                <w:sz w:val="24"/>
              </w:rPr>
            </w:pPr>
            <w:r>
              <w:rPr>
                <w:rFonts w:hint="eastAsia"/>
                <w:sz w:val="24"/>
              </w:rPr>
              <w:t>1</w:t>
            </w:r>
          </w:p>
        </w:tc>
        <w:tc>
          <w:tcPr>
            <w:tcW w:w="6023" w:type="dxa"/>
          </w:tcPr>
          <w:p w14:paraId="56D8C5D1">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0D587D">
            <w:pPr>
              <w:spacing w:line="500" w:lineRule="exact"/>
              <w:jc w:val="center"/>
              <w:rPr>
                <w:sz w:val="24"/>
              </w:rPr>
            </w:pPr>
            <w:r>
              <w:rPr>
                <w:rFonts w:hint="eastAsia"/>
                <w:sz w:val="24"/>
              </w:rPr>
              <w:t>2</w:t>
            </w:r>
          </w:p>
        </w:tc>
        <w:tc>
          <w:tcPr>
            <w:tcW w:w="6023" w:type="dxa"/>
          </w:tcPr>
          <w:p w14:paraId="17087E7E">
            <w:pPr>
              <w:spacing w:line="500" w:lineRule="exac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9B845E7">
            <w:pPr>
              <w:spacing w:line="500" w:lineRule="exact"/>
              <w:jc w:val="center"/>
              <w:rPr>
                <w:sz w:val="24"/>
              </w:rPr>
            </w:pPr>
            <w:r>
              <w:rPr>
                <w:rFonts w:hint="eastAsia"/>
                <w:sz w:val="24"/>
              </w:rPr>
              <w:t>3</w:t>
            </w:r>
          </w:p>
        </w:tc>
        <w:tc>
          <w:tcPr>
            <w:tcW w:w="6023" w:type="dxa"/>
          </w:tcPr>
          <w:p w14:paraId="0D5EA443">
            <w:pPr>
              <w:spacing w:line="500" w:lineRule="exac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C9B6E3E">
            <w:pPr>
              <w:spacing w:line="500" w:lineRule="exact"/>
              <w:jc w:val="center"/>
              <w:rPr>
                <w:sz w:val="24"/>
              </w:rPr>
            </w:pPr>
            <w:r>
              <w:rPr>
                <w:rFonts w:hint="eastAsia"/>
                <w:sz w:val="24"/>
              </w:rPr>
              <w:t>4</w:t>
            </w:r>
          </w:p>
        </w:tc>
        <w:tc>
          <w:tcPr>
            <w:tcW w:w="6023" w:type="dxa"/>
          </w:tcPr>
          <w:p w14:paraId="31E108BF">
            <w:pPr>
              <w:spacing w:line="500" w:lineRule="exac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0D608">
            <w:pPr>
              <w:spacing w:line="500" w:lineRule="exact"/>
              <w:jc w:val="center"/>
              <w:rPr>
                <w:sz w:val="24"/>
              </w:rPr>
            </w:pPr>
            <w:r>
              <w:rPr>
                <w:rFonts w:hint="eastAsia"/>
                <w:sz w:val="24"/>
              </w:rPr>
              <w:t>5</w:t>
            </w:r>
          </w:p>
        </w:tc>
        <w:tc>
          <w:tcPr>
            <w:tcW w:w="6023" w:type="dxa"/>
          </w:tcPr>
          <w:p w14:paraId="351FD2EA">
            <w:pPr>
              <w:spacing w:line="500" w:lineRule="exact"/>
              <w:rPr>
                <w:sz w:val="24"/>
                <w:lang w:eastAsia="zh-CN"/>
              </w:rPr>
            </w:pPr>
            <w:r>
              <w:rPr>
                <w:rFonts w:hint="eastAsia"/>
                <w:sz w:val="24"/>
                <w:szCs w:val="28"/>
                <w:lang w:eastAsia="zh-CN"/>
              </w:rPr>
              <w:t>企业概况</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1C8F6F">
            <w:pPr>
              <w:spacing w:line="500" w:lineRule="exact"/>
              <w:jc w:val="center"/>
              <w:rPr>
                <w:sz w:val="24"/>
              </w:rPr>
            </w:pPr>
            <w:r>
              <w:rPr>
                <w:rFonts w:hint="eastAsia"/>
                <w:sz w:val="24"/>
              </w:rPr>
              <w:t>6</w:t>
            </w:r>
          </w:p>
        </w:tc>
        <w:tc>
          <w:tcPr>
            <w:tcW w:w="6023" w:type="dxa"/>
          </w:tcPr>
          <w:p w14:paraId="3BB760ED">
            <w:pPr>
              <w:spacing w:line="500" w:lineRule="exac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495B0E4">
            <w:pPr>
              <w:spacing w:line="500" w:lineRule="exact"/>
              <w:jc w:val="center"/>
              <w:rPr>
                <w:sz w:val="24"/>
              </w:rPr>
            </w:pPr>
            <w:r>
              <w:rPr>
                <w:rFonts w:hint="eastAsia"/>
                <w:sz w:val="24"/>
              </w:rPr>
              <w:t>7</w:t>
            </w:r>
          </w:p>
        </w:tc>
        <w:tc>
          <w:tcPr>
            <w:tcW w:w="6023" w:type="dxa"/>
          </w:tcPr>
          <w:p w14:paraId="2DB01DE1">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58770EBD">
            <w:pPr>
              <w:spacing w:line="500" w:lineRule="exact"/>
              <w:jc w:val="center"/>
              <w:rPr>
                <w:sz w:val="24"/>
              </w:rPr>
            </w:pPr>
          </w:p>
        </w:tc>
      </w:tr>
      <w:tr w14:paraId="309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2EE545A">
            <w:pPr>
              <w:spacing w:line="500" w:lineRule="exact"/>
              <w:jc w:val="center"/>
              <w:rPr>
                <w:sz w:val="24"/>
                <w:lang w:eastAsia="zh-CN"/>
              </w:rPr>
            </w:pPr>
            <w:r>
              <w:rPr>
                <w:rFonts w:hint="eastAsia"/>
                <w:sz w:val="24"/>
                <w:lang w:eastAsia="zh-CN"/>
              </w:rPr>
              <w:t>8</w:t>
            </w:r>
          </w:p>
        </w:tc>
        <w:tc>
          <w:tcPr>
            <w:tcW w:w="6023" w:type="dxa"/>
          </w:tcPr>
          <w:p w14:paraId="6C26E074">
            <w:pPr>
              <w:spacing w:line="500" w:lineRule="exact"/>
              <w:rPr>
                <w:sz w:val="24"/>
                <w:lang w:eastAsia="zh-CN"/>
              </w:rPr>
            </w:pPr>
            <w:r>
              <w:rPr>
                <w:rFonts w:hint="eastAsia"/>
                <w:sz w:val="24"/>
                <w:lang w:eastAsia="zh-CN"/>
              </w:rPr>
              <w:t>施工方案</w:t>
            </w:r>
          </w:p>
        </w:tc>
        <w:tc>
          <w:tcPr>
            <w:tcW w:w="1843" w:type="dxa"/>
          </w:tcPr>
          <w:p w14:paraId="2A7DA13A">
            <w:pPr>
              <w:spacing w:line="500" w:lineRule="exact"/>
              <w:jc w:val="center"/>
              <w:rPr>
                <w:sz w:val="24"/>
                <w:lang w:eastAsia="zh-CN"/>
              </w:rPr>
            </w:pPr>
          </w:p>
        </w:tc>
      </w:tr>
      <w:tr w14:paraId="100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43CBE46">
            <w:pPr>
              <w:spacing w:line="500" w:lineRule="exact"/>
              <w:jc w:val="center"/>
              <w:rPr>
                <w:sz w:val="24"/>
                <w:lang w:eastAsia="zh-CN"/>
              </w:rPr>
            </w:pPr>
            <w:r>
              <w:rPr>
                <w:sz w:val="24"/>
                <w:lang w:eastAsia="zh-CN"/>
              </w:rPr>
              <w:t>9</w:t>
            </w:r>
          </w:p>
        </w:tc>
        <w:tc>
          <w:tcPr>
            <w:tcW w:w="6023" w:type="dxa"/>
          </w:tcPr>
          <w:p w14:paraId="095C76F9">
            <w:pPr>
              <w:spacing w:line="500" w:lineRule="exact"/>
              <w:rPr>
                <w:sz w:val="24"/>
              </w:rPr>
            </w:pPr>
            <w:r>
              <w:rPr>
                <w:rFonts w:hint="eastAsia"/>
                <w:sz w:val="24"/>
              </w:rPr>
              <w:t>商务报价单</w:t>
            </w:r>
          </w:p>
        </w:tc>
        <w:tc>
          <w:tcPr>
            <w:tcW w:w="1843" w:type="dxa"/>
          </w:tcPr>
          <w:p w14:paraId="3B4CE561">
            <w:pPr>
              <w:spacing w:line="500" w:lineRule="exact"/>
              <w:jc w:val="center"/>
              <w:rPr>
                <w:sz w:val="24"/>
              </w:rPr>
            </w:pPr>
          </w:p>
        </w:tc>
      </w:tr>
    </w:tbl>
    <w:p w14:paraId="34F76B7F">
      <w:pPr>
        <w:spacing w:line="500" w:lineRule="exact"/>
        <w:jc w:val="center"/>
        <w:rPr>
          <w:b/>
          <w:bCs/>
          <w:sz w:val="24"/>
        </w:rPr>
      </w:pPr>
    </w:p>
    <w:p w14:paraId="12E3C699">
      <w:pPr>
        <w:pStyle w:val="54"/>
        <w:rPr>
          <w:b/>
          <w:bCs/>
          <w:sz w:val="36"/>
          <w:szCs w:val="36"/>
        </w:rPr>
      </w:pPr>
    </w:p>
    <w:p w14:paraId="47469ECB">
      <w:pPr>
        <w:pStyle w:val="54"/>
        <w:rPr>
          <w:b/>
          <w:bCs/>
          <w:sz w:val="36"/>
          <w:szCs w:val="36"/>
        </w:rPr>
      </w:pPr>
    </w:p>
    <w:p w14:paraId="7B46A8F6">
      <w:pPr>
        <w:pStyle w:val="54"/>
        <w:rPr>
          <w:b/>
          <w:bCs/>
          <w:sz w:val="36"/>
          <w:szCs w:val="36"/>
        </w:rPr>
      </w:pPr>
    </w:p>
    <w:p w14:paraId="60CCCFB0">
      <w:pPr>
        <w:spacing w:line="500" w:lineRule="exact"/>
        <w:rPr>
          <w:b/>
          <w:bCs/>
          <w:sz w:val="36"/>
          <w:szCs w:val="36"/>
          <w:lang w:eastAsia="zh-CN"/>
        </w:rPr>
      </w:pPr>
    </w:p>
    <w:p w14:paraId="2C48898D">
      <w:pPr>
        <w:pStyle w:val="54"/>
        <w:rPr>
          <w:b/>
          <w:bCs/>
          <w:sz w:val="36"/>
          <w:szCs w:val="36"/>
        </w:rPr>
      </w:pPr>
    </w:p>
    <w:p w14:paraId="75D1AE4D">
      <w:pPr>
        <w:pStyle w:val="54"/>
        <w:rPr>
          <w:b/>
          <w:bCs/>
          <w:sz w:val="36"/>
          <w:szCs w:val="36"/>
        </w:rPr>
      </w:pPr>
    </w:p>
    <w:p w14:paraId="0818B623">
      <w:pPr>
        <w:pStyle w:val="54"/>
      </w:pPr>
    </w:p>
    <w:p w14:paraId="3710216D">
      <w:pPr>
        <w:pStyle w:val="54"/>
      </w:pPr>
    </w:p>
    <w:p w14:paraId="00DF1BBB">
      <w:pPr>
        <w:pStyle w:val="54"/>
      </w:pPr>
    </w:p>
    <w:p w14:paraId="407F1139">
      <w:pPr>
        <w:pStyle w:val="54"/>
      </w:pPr>
    </w:p>
    <w:p w14:paraId="65C49464">
      <w:pPr>
        <w:pStyle w:val="54"/>
      </w:pPr>
    </w:p>
    <w:p w14:paraId="417DB49E">
      <w:pPr>
        <w:pStyle w:val="54"/>
      </w:pPr>
    </w:p>
    <w:p w14:paraId="0E86E7A5">
      <w:pPr>
        <w:pStyle w:val="54"/>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4"/>
      </w:pPr>
    </w:p>
    <w:p w14:paraId="2D9283E2">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4"/>
        <w:jc w:val="center"/>
      </w:pPr>
    </w:p>
    <w:p w14:paraId="39BC4322">
      <w:pPr>
        <w:pStyle w:val="54"/>
        <w:jc w:val="center"/>
      </w:pPr>
    </w:p>
    <w:p w14:paraId="066842E7">
      <w:pPr>
        <w:pStyle w:val="54"/>
        <w:jc w:val="center"/>
      </w:pPr>
    </w:p>
    <w:p w14:paraId="68DB3955">
      <w:pPr>
        <w:pStyle w:val="54"/>
        <w:jc w:val="center"/>
      </w:pPr>
    </w:p>
    <w:p w14:paraId="3D337288">
      <w:pPr>
        <w:pStyle w:val="54"/>
        <w:jc w:val="center"/>
      </w:pPr>
    </w:p>
    <w:p w14:paraId="79BDA086">
      <w:pPr>
        <w:spacing w:line="500" w:lineRule="exact"/>
        <w:jc w:val="both"/>
        <w:rPr>
          <w:b/>
          <w:bCs/>
          <w:sz w:val="36"/>
          <w:szCs w:val="36"/>
          <w:lang w:eastAsia="zh-CN"/>
        </w:rP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4"/>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芳烃装置优化节能改造项目32-E-109AB两台换热器拆装及框架改造施工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7</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4"/>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4"/>
      </w:pPr>
    </w:p>
    <w:p w14:paraId="4A7A6043">
      <w:pPr>
        <w:pStyle w:val="54"/>
      </w:pPr>
    </w:p>
    <w:p w14:paraId="53CBD1E4">
      <w:pPr>
        <w:pStyle w:val="54"/>
      </w:pPr>
    </w:p>
    <w:p w14:paraId="4D3FF2B7">
      <w:pPr>
        <w:pStyle w:val="54"/>
      </w:pPr>
    </w:p>
    <w:p w14:paraId="294F3CFC">
      <w:pPr>
        <w:pStyle w:val="54"/>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4"/>
        <w:jc w:val="center"/>
        <w:rPr>
          <w:color w:val="4E6127"/>
        </w:rPr>
      </w:pPr>
    </w:p>
    <w:p w14:paraId="2F57EEC8">
      <w:pPr>
        <w:pStyle w:val="54"/>
        <w:jc w:val="center"/>
      </w:pPr>
    </w:p>
    <w:p w14:paraId="5B702F78">
      <w:pPr>
        <w:pStyle w:val="54"/>
        <w:jc w:val="center"/>
      </w:pPr>
    </w:p>
    <w:p w14:paraId="79D9ED00">
      <w:pPr>
        <w:pStyle w:val="54"/>
        <w:jc w:val="center"/>
      </w:pPr>
    </w:p>
    <w:p w14:paraId="3866141C">
      <w:pPr>
        <w:pStyle w:val="54"/>
        <w:jc w:val="center"/>
      </w:pPr>
    </w:p>
    <w:p w14:paraId="3F1E3A6F">
      <w:pPr>
        <w:pStyle w:val="54"/>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4"/>
        <w:rPr>
          <w:b/>
          <w:bCs/>
          <w:color w:val="4E6127"/>
          <w:sz w:val="36"/>
          <w:szCs w:val="36"/>
        </w:rPr>
      </w:pPr>
    </w:p>
    <w:p w14:paraId="79261888">
      <w:pPr>
        <w:pStyle w:val="54"/>
        <w:rPr>
          <w:b/>
          <w:bCs/>
          <w:color w:val="4E6127"/>
          <w:sz w:val="36"/>
          <w:szCs w:val="36"/>
        </w:rPr>
      </w:pPr>
    </w:p>
    <w:p w14:paraId="4588254C">
      <w:pPr>
        <w:pStyle w:val="54"/>
        <w:rPr>
          <w:b/>
          <w:bCs/>
          <w:color w:val="4E6127"/>
          <w:sz w:val="36"/>
          <w:szCs w:val="36"/>
        </w:rPr>
      </w:pPr>
    </w:p>
    <w:p w14:paraId="130BB33F">
      <w:pPr>
        <w:pStyle w:val="54"/>
        <w:rPr>
          <w:b/>
          <w:bCs/>
          <w:color w:val="4E6127"/>
          <w:sz w:val="36"/>
          <w:szCs w:val="36"/>
        </w:rPr>
      </w:pPr>
    </w:p>
    <w:p w14:paraId="42E83B2C">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54"/>
        <w:rPr>
          <w:b/>
          <w:bCs/>
          <w:sz w:val="36"/>
          <w:szCs w:val="36"/>
        </w:rPr>
      </w:pPr>
    </w:p>
    <w:p w14:paraId="33F04666">
      <w:pPr>
        <w:pStyle w:val="54"/>
        <w:rPr>
          <w:b/>
          <w:bCs/>
          <w:sz w:val="36"/>
          <w:szCs w:val="36"/>
        </w:rPr>
      </w:pPr>
    </w:p>
    <w:p w14:paraId="23C989C7">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54"/>
        <w:jc w:val="center"/>
        <w:rPr>
          <w:color w:val="FF0000"/>
        </w:rPr>
      </w:pPr>
    </w:p>
    <w:p w14:paraId="71BD34CF">
      <w:pPr>
        <w:pStyle w:val="54"/>
        <w:jc w:val="center"/>
      </w:pPr>
    </w:p>
    <w:p w14:paraId="029FD09B">
      <w:pPr>
        <w:pStyle w:val="54"/>
        <w:jc w:val="center"/>
      </w:pPr>
    </w:p>
    <w:p w14:paraId="481270E6">
      <w:pPr>
        <w:pStyle w:val="54"/>
        <w:jc w:val="center"/>
      </w:pPr>
    </w:p>
    <w:p w14:paraId="0681EFF1">
      <w:pPr>
        <w:pStyle w:val="54"/>
        <w:jc w:val="center"/>
      </w:pPr>
    </w:p>
    <w:p w14:paraId="41DEA680">
      <w:pPr>
        <w:pStyle w:val="54"/>
        <w:jc w:val="center"/>
      </w:pPr>
    </w:p>
    <w:p w14:paraId="15A64DF3">
      <w:pPr>
        <w:pStyle w:val="54"/>
        <w:jc w:val="center"/>
      </w:pPr>
    </w:p>
    <w:p w14:paraId="280927C3">
      <w:pPr>
        <w:pStyle w:val="54"/>
        <w:jc w:val="center"/>
      </w:pPr>
    </w:p>
    <w:p w14:paraId="02473E6F">
      <w:pPr>
        <w:pStyle w:val="54"/>
        <w:jc w:val="center"/>
      </w:pPr>
    </w:p>
    <w:p w14:paraId="0232CC98">
      <w:pPr>
        <w:pStyle w:val="54"/>
        <w:jc w:val="center"/>
      </w:pPr>
    </w:p>
    <w:p w14:paraId="71DF9366">
      <w:pPr>
        <w:pStyle w:val="54"/>
        <w:jc w:val="center"/>
      </w:pPr>
    </w:p>
    <w:p w14:paraId="29269907">
      <w:pPr>
        <w:pStyle w:val="54"/>
        <w:jc w:val="center"/>
      </w:pPr>
    </w:p>
    <w:p w14:paraId="48C95FCF">
      <w:pPr>
        <w:pStyle w:val="54"/>
        <w:jc w:val="center"/>
      </w:pPr>
    </w:p>
    <w:p w14:paraId="706D5FDD">
      <w:pPr>
        <w:pStyle w:val="54"/>
        <w:jc w:val="center"/>
      </w:pPr>
    </w:p>
    <w:p w14:paraId="2F038F0E">
      <w:pPr>
        <w:pStyle w:val="54"/>
        <w:jc w:val="center"/>
      </w:pPr>
    </w:p>
    <w:p w14:paraId="3693E9F9">
      <w:pPr>
        <w:pStyle w:val="54"/>
        <w:jc w:val="center"/>
      </w:pPr>
    </w:p>
    <w:p w14:paraId="6383BFC9">
      <w:pPr>
        <w:pStyle w:val="54"/>
        <w:jc w:val="center"/>
      </w:pPr>
    </w:p>
    <w:p w14:paraId="5061630D">
      <w:pPr>
        <w:pStyle w:val="54"/>
        <w:jc w:val="center"/>
      </w:pPr>
    </w:p>
    <w:p w14:paraId="4321CC2E">
      <w:pPr>
        <w:pStyle w:val="54"/>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4"/>
        <w:jc w:val="center"/>
      </w:pPr>
    </w:p>
    <w:p w14:paraId="0B9A4F61">
      <w:pPr>
        <w:pStyle w:val="54"/>
        <w:jc w:val="center"/>
      </w:pPr>
    </w:p>
    <w:p w14:paraId="39E3EE84">
      <w:pPr>
        <w:pStyle w:val="54"/>
        <w:jc w:val="center"/>
      </w:pPr>
    </w:p>
    <w:p w14:paraId="78421338">
      <w:pPr>
        <w:pStyle w:val="54"/>
        <w:jc w:val="center"/>
      </w:pPr>
    </w:p>
    <w:p w14:paraId="19E8404F">
      <w:pPr>
        <w:pStyle w:val="54"/>
        <w:jc w:val="center"/>
      </w:pPr>
    </w:p>
    <w:p w14:paraId="7DF7DF00">
      <w:pPr>
        <w:pStyle w:val="54"/>
        <w:jc w:val="center"/>
      </w:pPr>
    </w:p>
    <w:p w14:paraId="29330E12">
      <w:pPr>
        <w:pStyle w:val="54"/>
        <w:jc w:val="center"/>
      </w:pPr>
    </w:p>
    <w:p w14:paraId="26AF80D0">
      <w:pPr>
        <w:pStyle w:val="54"/>
        <w:jc w:val="center"/>
      </w:pPr>
    </w:p>
    <w:p w14:paraId="35ED6ED9">
      <w:pPr>
        <w:pStyle w:val="54"/>
        <w:jc w:val="center"/>
      </w:pPr>
    </w:p>
    <w:p w14:paraId="70C25904">
      <w:pPr>
        <w:pStyle w:val="54"/>
        <w:jc w:val="center"/>
      </w:pPr>
    </w:p>
    <w:p w14:paraId="6ADDD4A7">
      <w:pPr>
        <w:pStyle w:val="54"/>
        <w:jc w:val="center"/>
      </w:pPr>
    </w:p>
    <w:p w14:paraId="5B340194">
      <w:pPr>
        <w:pStyle w:val="54"/>
        <w:jc w:val="center"/>
      </w:pPr>
    </w:p>
    <w:p w14:paraId="752D6ECB">
      <w:pPr>
        <w:pStyle w:val="54"/>
        <w:jc w:val="center"/>
      </w:pPr>
    </w:p>
    <w:p w14:paraId="6B004E64">
      <w:pPr>
        <w:pStyle w:val="54"/>
        <w:jc w:val="center"/>
      </w:pPr>
    </w:p>
    <w:p w14:paraId="05CC3ADB">
      <w:pPr>
        <w:pStyle w:val="54"/>
        <w:jc w:val="center"/>
      </w:pPr>
    </w:p>
    <w:p w14:paraId="06FAA606">
      <w:pPr>
        <w:pStyle w:val="54"/>
        <w:jc w:val="center"/>
      </w:pPr>
    </w:p>
    <w:p w14:paraId="58BFEC13">
      <w:pPr>
        <w:pStyle w:val="54"/>
        <w:jc w:val="center"/>
      </w:pPr>
    </w:p>
    <w:p w14:paraId="55D08212">
      <w:pPr>
        <w:pStyle w:val="54"/>
        <w:jc w:val="center"/>
      </w:pPr>
    </w:p>
    <w:p w14:paraId="3B1ADF54">
      <w:pPr>
        <w:pStyle w:val="54"/>
        <w:jc w:val="center"/>
      </w:pPr>
    </w:p>
    <w:p w14:paraId="10F67DD9">
      <w:pPr>
        <w:pStyle w:val="54"/>
      </w:pPr>
    </w:p>
    <w:p w14:paraId="5B46A9A0">
      <w:pPr>
        <w:pStyle w:val="54"/>
        <w:jc w:val="center"/>
        <w:rPr>
          <w:rFonts w:ascii="Times New Roman" w:hAnsi="Times New Roman"/>
          <w:b/>
          <w:bCs/>
          <w:kern w:val="2"/>
          <w:sz w:val="36"/>
          <w:szCs w:val="36"/>
        </w:rPr>
      </w:pPr>
    </w:p>
    <w:p w14:paraId="40E63704">
      <w:pPr>
        <w:pStyle w:val="54"/>
        <w:jc w:val="center"/>
        <w:rPr>
          <w:rFonts w:ascii="Times New Roman" w:hAnsi="Times New Roman"/>
          <w:b/>
          <w:bCs/>
          <w:kern w:val="2"/>
          <w:sz w:val="36"/>
          <w:szCs w:val="36"/>
        </w:rPr>
      </w:pPr>
    </w:p>
    <w:p w14:paraId="5AD970C3">
      <w:pPr>
        <w:pStyle w:val="54"/>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62C7E0A6">
      <w:pPr>
        <w:pStyle w:val="54"/>
        <w:tabs>
          <w:tab w:val="left" w:pos="4944"/>
        </w:tabs>
        <w:jc w:val="left"/>
        <w:rPr>
          <w:color w:val="4E6127"/>
        </w:rPr>
      </w:pPr>
    </w:p>
    <w:p w14:paraId="29022B27">
      <w:pPr>
        <w:pStyle w:val="54"/>
        <w:tabs>
          <w:tab w:val="left" w:pos="4944"/>
        </w:tabs>
        <w:jc w:val="left"/>
        <w:rPr>
          <w:color w:val="0000FF"/>
        </w:rPr>
      </w:pPr>
    </w:p>
    <w:p w14:paraId="533E51C1">
      <w:pPr>
        <w:pStyle w:val="54"/>
        <w:tabs>
          <w:tab w:val="left" w:pos="4944"/>
        </w:tabs>
        <w:jc w:val="left"/>
        <w:rPr>
          <w:color w:val="0000FF"/>
        </w:rPr>
      </w:pPr>
    </w:p>
    <w:p w14:paraId="18D34A1C">
      <w:pPr>
        <w:pStyle w:val="54"/>
        <w:tabs>
          <w:tab w:val="left" w:pos="4944"/>
        </w:tabs>
        <w:jc w:val="left"/>
        <w:rPr>
          <w:color w:val="0000FF"/>
        </w:rPr>
      </w:pPr>
    </w:p>
    <w:p w14:paraId="7CCEC459">
      <w:pPr>
        <w:pStyle w:val="54"/>
        <w:tabs>
          <w:tab w:val="left" w:pos="4944"/>
        </w:tabs>
        <w:jc w:val="left"/>
        <w:rPr>
          <w:color w:val="0000FF"/>
        </w:rPr>
      </w:pPr>
    </w:p>
    <w:p w14:paraId="234F82AB">
      <w:pPr>
        <w:pStyle w:val="54"/>
        <w:tabs>
          <w:tab w:val="left" w:pos="4944"/>
        </w:tabs>
        <w:jc w:val="left"/>
        <w:rPr>
          <w:color w:val="0000FF"/>
        </w:rPr>
      </w:pPr>
    </w:p>
    <w:p w14:paraId="3C54A92C">
      <w:pPr>
        <w:pStyle w:val="54"/>
        <w:tabs>
          <w:tab w:val="left" w:pos="4944"/>
        </w:tabs>
        <w:jc w:val="left"/>
        <w:rPr>
          <w:color w:val="0000FF"/>
        </w:rPr>
      </w:pPr>
    </w:p>
    <w:p w14:paraId="16EAC8AA">
      <w:pPr>
        <w:pStyle w:val="54"/>
        <w:tabs>
          <w:tab w:val="left" w:pos="4944"/>
        </w:tabs>
        <w:jc w:val="left"/>
        <w:rPr>
          <w:color w:val="0000FF"/>
        </w:rPr>
      </w:pPr>
    </w:p>
    <w:p w14:paraId="4820E6C4">
      <w:pPr>
        <w:pStyle w:val="54"/>
        <w:tabs>
          <w:tab w:val="left" w:pos="4944"/>
        </w:tabs>
        <w:jc w:val="left"/>
        <w:rPr>
          <w:color w:val="0000FF"/>
        </w:rPr>
      </w:pPr>
    </w:p>
    <w:p w14:paraId="3141D235">
      <w:pPr>
        <w:pStyle w:val="54"/>
        <w:tabs>
          <w:tab w:val="left" w:pos="4944"/>
        </w:tabs>
        <w:jc w:val="left"/>
        <w:rPr>
          <w:color w:val="0000FF"/>
        </w:rPr>
      </w:pPr>
    </w:p>
    <w:p w14:paraId="452A0F66">
      <w:pPr>
        <w:pStyle w:val="54"/>
        <w:tabs>
          <w:tab w:val="left" w:pos="4944"/>
        </w:tabs>
        <w:jc w:val="left"/>
        <w:rPr>
          <w:color w:val="0000FF"/>
        </w:rPr>
      </w:pPr>
    </w:p>
    <w:p w14:paraId="799D9537">
      <w:pPr>
        <w:pStyle w:val="54"/>
        <w:tabs>
          <w:tab w:val="left" w:pos="4944"/>
        </w:tabs>
        <w:jc w:val="left"/>
        <w:rPr>
          <w:color w:val="0000FF"/>
        </w:rPr>
      </w:pPr>
    </w:p>
    <w:p w14:paraId="2D726507">
      <w:pPr>
        <w:pStyle w:val="54"/>
        <w:tabs>
          <w:tab w:val="left" w:pos="4944"/>
        </w:tabs>
        <w:jc w:val="left"/>
        <w:rPr>
          <w:color w:val="0000FF"/>
        </w:rPr>
      </w:pPr>
    </w:p>
    <w:p w14:paraId="189A95BC">
      <w:pPr>
        <w:pStyle w:val="54"/>
        <w:tabs>
          <w:tab w:val="left" w:pos="4944"/>
        </w:tabs>
        <w:jc w:val="left"/>
        <w:rPr>
          <w:color w:val="0000FF"/>
        </w:rPr>
      </w:pPr>
    </w:p>
    <w:p w14:paraId="7D6F1F1D">
      <w:pPr>
        <w:pStyle w:val="54"/>
        <w:tabs>
          <w:tab w:val="left" w:pos="4944"/>
        </w:tabs>
        <w:jc w:val="left"/>
        <w:rPr>
          <w:color w:val="0000FF"/>
        </w:rPr>
      </w:pPr>
    </w:p>
    <w:p w14:paraId="2B09A93A">
      <w:pPr>
        <w:pStyle w:val="54"/>
        <w:tabs>
          <w:tab w:val="left" w:pos="4944"/>
        </w:tabs>
        <w:jc w:val="left"/>
        <w:rPr>
          <w:color w:val="0000FF"/>
        </w:rPr>
      </w:pPr>
    </w:p>
    <w:p w14:paraId="2CADDC21">
      <w:pPr>
        <w:pStyle w:val="54"/>
        <w:tabs>
          <w:tab w:val="left" w:pos="4944"/>
        </w:tabs>
        <w:jc w:val="left"/>
        <w:rPr>
          <w:color w:val="0000FF"/>
        </w:rPr>
      </w:pPr>
    </w:p>
    <w:p w14:paraId="24E2B176">
      <w:pPr>
        <w:pStyle w:val="54"/>
        <w:tabs>
          <w:tab w:val="left" w:pos="4944"/>
        </w:tabs>
        <w:jc w:val="left"/>
        <w:rPr>
          <w:color w:val="0000FF"/>
        </w:rPr>
      </w:pPr>
    </w:p>
    <w:p w14:paraId="27BEBCAF">
      <w:pPr>
        <w:pStyle w:val="54"/>
        <w:tabs>
          <w:tab w:val="left" w:pos="4944"/>
        </w:tabs>
        <w:jc w:val="left"/>
        <w:rPr>
          <w:color w:val="0000FF"/>
        </w:rPr>
      </w:pPr>
    </w:p>
    <w:p w14:paraId="5B593D9F">
      <w:pPr>
        <w:pStyle w:val="54"/>
        <w:tabs>
          <w:tab w:val="left" w:pos="4944"/>
        </w:tabs>
        <w:jc w:val="left"/>
        <w:rPr>
          <w:color w:val="0000FF"/>
        </w:rPr>
      </w:pPr>
    </w:p>
    <w:p w14:paraId="099DD182">
      <w:pPr>
        <w:pStyle w:val="54"/>
        <w:jc w:val="center"/>
        <w:rPr>
          <w:rFonts w:ascii="Times New Roman" w:hAnsi="Times New Roman"/>
          <w:b/>
          <w:bCs/>
          <w:kern w:val="2"/>
          <w:sz w:val="36"/>
          <w:szCs w:val="36"/>
        </w:rPr>
      </w:pPr>
    </w:p>
    <w:p w14:paraId="067B2C6A">
      <w:pPr>
        <w:pStyle w:val="54"/>
        <w:jc w:val="center"/>
        <w:rPr>
          <w:rFonts w:ascii="Times New Roman" w:hAnsi="Times New Roman"/>
          <w:b/>
          <w:bCs/>
          <w:kern w:val="2"/>
          <w:sz w:val="36"/>
          <w:szCs w:val="36"/>
        </w:rPr>
      </w:pPr>
    </w:p>
    <w:p w14:paraId="4B117CCA">
      <w:pPr>
        <w:pStyle w:val="54"/>
        <w:jc w:val="center"/>
        <w:rPr>
          <w:rFonts w:ascii="Times New Roman" w:hAnsi="Times New Roman"/>
          <w:b/>
          <w:bCs/>
          <w:kern w:val="2"/>
          <w:sz w:val="36"/>
          <w:szCs w:val="36"/>
        </w:rPr>
      </w:pPr>
      <w:r>
        <w:rPr>
          <w:rFonts w:hint="eastAsia" w:ascii="Times New Roman" w:hAnsi="Times New Roman"/>
          <w:b/>
          <w:bCs/>
          <w:kern w:val="2"/>
          <w:sz w:val="36"/>
          <w:szCs w:val="36"/>
        </w:rPr>
        <w:t>施工方案</w:t>
      </w:r>
    </w:p>
    <w:p w14:paraId="78ED352F">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14:paraId="3F1E4A2E">
      <w:pPr>
        <w:spacing w:line="360" w:lineRule="auto"/>
        <w:jc w:val="center"/>
        <w:rPr>
          <w:rFonts w:ascii="Times New Roman" w:hAnsi="Times New Roman" w:cs="Times New Roman"/>
          <w:b/>
          <w:sz w:val="36"/>
          <w:szCs w:val="36"/>
          <w:lang w:eastAsia="zh-CN"/>
        </w:rPr>
      </w:pPr>
    </w:p>
    <w:p w14:paraId="0810952A">
      <w:pPr>
        <w:spacing w:line="360" w:lineRule="auto"/>
        <w:jc w:val="center"/>
        <w:rPr>
          <w:rFonts w:ascii="Times New Roman" w:hAnsi="Times New Roman" w:cs="Times New Roman"/>
          <w:b/>
          <w:sz w:val="36"/>
          <w:szCs w:val="36"/>
          <w:lang w:eastAsia="zh-CN"/>
        </w:rPr>
      </w:pPr>
    </w:p>
    <w:p w14:paraId="7F37268C">
      <w:pPr>
        <w:spacing w:line="360" w:lineRule="auto"/>
        <w:jc w:val="center"/>
        <w:rPr>
          <w:rFonts w:ascii="Times New Roman" w:hAnsi="Times New Roman" w:cs="Times New Roman"/>
          <w:b/>
          <w:sz w:val="36"/>
          <w:szCs w:val="36"/>
          <w:lang w:eastAsia="zh-CN"/>
        </w:rPr>
      </w:pPr>
    </w:p>
    <w:p w14:paraId="01CED534">
      <w:pPr>
        <w:spacing w:line="360" w:lineRule="auto"/>
        <w:jc w:val="center"/>
        <w:rPr>
          <w:rFonts w:ascii="Times New Roman" w:hAnsi="Times New Roman" w:cs="Times New Roman"/>
          <w:b/>
          <w:sz w:val="36"/>
          <w:szCs w:val="36"/>
          <w:lang w:eastAsia="zh-CN"/>
        </w:rPr>
      </w:pPr>
    </w:p>
    <w:p w14:paraId="76D5E79B">
      <w:pPr>
        <w:spacing w:line="360" w:lineRule="auto"/>
        <w:jc w:val="center"/>
        <w:rPr>
          <w:rFonts w:ascii="Times New Roman" w:hAnsi="Times New Roman" w:cs="Times New Roman"/>
          <w:b/>
          <w:sz w:val="36"/>
          <w:szCs w:val="36"/>
          <w:lang w:eastAsia="zh-CN"/>
        </w:rPr>
      </w:pPr>
    </w:p>
    <w:p w14:paraId="07231C9A">
      <w:pPr>
        <w:spacing w:line="360" w:lineRule="auto"/>
        <w:jc w:val="center"/>
        <w:rPr>
          <w:rFonts w:ascii="Times New Roman" w:hAnsi="Times New Roman" w:cs="Times New Roman"/>
          <w:b/>
          <w:sz w:val="36"/>
          <w:szCs w:val="36"/>
          <w:lang w:eastAsia="zh-CN"/>
        </w:rPr>
      </w:pPr>
    </w:p>
    <w:p w14:paraId="690CEABA">
      <w:pPr>
        <w:spacing w:line="360" w:lineRule="auto"/>
        <w:jc w:val="center"/>
        <w:rPr>
          <w:rFonts w:ascii="Times New Roman" w:hAnsi="Times New Roman" w:cs="Times New Roman"/>
          <w:b/>
          <w:sz w:val="36"/>
          <w:szCs w:val="36"/>
          <w:lang w:eastAsia="zh-CN"/>
        </w:rPr>
      </w:pPr>
    </w:p>
    <w:p w14:paraId="2F95D6E9">
      <w:pPr>
        <w:spacing w:line="360" w:lineRule="auto"/>
        <w:jc w:val="center"/>
        <w:rPr>
          <w:rFonts w:ascii="Times New Roman" w:hAnsi="Times New Roman" w:cs="Times New Roman"/>
          <w:b/>
          <w:sz w:val="36"/>
          <w:szCs w:val="36"/>
          <w:lang w:eastAsia="zh-CN"/>
        </w:rPr>
      </w:pPr>
    </w:p>
    <w:p w14:paraId="22626D5B">
      <w:pPr>
        <w:spacing w:line="360" w:lineRule="auto"/>
        <w:jc w:val="center"/>
        <w:rPr>
          <w:rFonts w:ascii="Times New Roman" w:hAnsi="Times New Roman" w:cs="Times New Roman"/>
          <w:b/>
          <w:sz w:val="36"/>
          <w:szCs w:val="36"/>
          <w:lang w:eastAsia="zh-CN"/>
        </w:rPr>
      </w:pPr>
    </w:p>
    <w:p w14:paraId="350A0531">
      <w:pPr>
        <w:spacing w:line="360" w:lineRule="auto"/>
        <w:jc w:val="center"/>
        <w:rPr>
          <w:rFonts w:ascii="Times New Roman" w:hAnsi="Times New Roman" w:cs="Times New Roman"/>
          <w:b/>
          <w:sz w:val="36"/>
          <w:szCs w:val="36"/>
          <w:lang w:eastAsia="zh-CN"/>
        </w:rPr>
      </w:pPr>
    </w:p>
    <w:p w14:paraId="5C75E711">
      <w:pPr>
        <w:spacing w:line="360" w:lineRule="auto"/>
        <w:jc w:val="center"/>
        <w:rPr>
          <w:rFonts w:ascii="Times New Roman" w:hAnsi="Times New Roman" w:cs="Times New Roman"/>
          <w:b/>
          <w:sz w:val="36"/>
          <w:szCs w:val="36"/>
          <w:lang w:eastAsia="zh-CN"/>
        </w:rPr>
      </w:pPr>
    </w:p>
    <w:p w14:paraId="322E4ED8">
      <w:pPr>
        <w:spacing w:line="360" w:lineRule="auto"/>
        <w:jc w:val="center"/>
        <w:rPr>
          <w:rFonts w:ascii="Times New Roman" w:hAnsi="Times New Roman" w:cs="Times New Roman"/>
          <w:b/>
          <w:sz w:val="36"/>
          <w:szCs w:val="36"/>
          <w:lang w:eastAsia="zh-CN"/>
        </w:rPr>
      </w:pPr>
    </w:p>
    <w:p w14:paraId="35937BE0">
      <w:pPr>
        <w:spacing w:line="360" w:lineRule="auto"/>
        <w:jc w:val="center"/>
        <w:rPr>
          <w:rFonts w:ascii="Times New Roman" w:hAnsi="Times New Roman" w:cs="Times New Roman"/>
          <w:b/>
          <w:sz w:val="36"/>
          <w:szCs w:val="36"/>
          <w:lang w:eastAsia="zh-CN"/>
        </w:rPr>
      </w:pPr>
    </w:p>
    <w:p w14:paraId="76041E2F">
      <w:pPr>
        <w:spacing w:line="360" w:lineRule="auto"/>
        <w:jc w:val="center"/>
        <w:rPr>
          <w:rFonts w:ascii="Times New Roman" w:hAnsi="Times New Roman" w:cs="Times New Roman"/>
          <w:b/>
          <w:sz w:val="36"/>
          <w:szCs w:val="36"/>
          <w:lang w:eastAsia="zh-CN"/>
        </w:rPr>
      </w:pPr>
    </w:p>
    <w:p w14:paraId="1706DACD">
      <w:pPr>
        <w:spacing w:line="360" w:lineRule="auto"/>
        <w:jc w:val="center"/>
        <w:rPr>
          <w:rFonts w:ascii="Times New Roman" w:hAnsi="Times New Roman" w:cs="Times New Roman"/>
          <w:b/>
          <w:sz w:val="36"/>
          <w:szCs w:val="36"/>
          <w:lang w:eastAsia="zh-CN"/>
        </w:rPr>
      </w:pPr>
    </w:p>
    <w:p w14:paraId="7D04A956">
      <w:pPr>
        <w:spacing w:line="360" w:lineRule="auto"/>
        <w:jc w:val="center"/>
        <w:rPr>
          <w:rFonts w:ascii="Times New Roman" w:hAnsi="Times New Roman" w:cs="Times New Roman"/>
          <w:b/>
          <w:sz w:val="36"/>
          <w:szCs w:val="36"/>
          <w:lang w:eastAsia="zh-CN"/>
        </w:rPr>
      </w:pPr>
    </w:p>
    <w:p w14:paraId="36E1314B">
      <w:pPr>
        <w:spacing w:line="360" w:lineRule="auto"/>
        <w:jc w:val="center"/>
        <w:rPr>
          <w:rFonts w:ascii="Times New Roman" w:hAnsi="Times New Roman" w:cs="Times New Roman"/>
          <w:b/>
          <w:sz w:val="36"/>
          <w:szCs w:val="36"/>
          <w:lang w:eastAsia="zh-CN"/>
        </w:rPr>
      </w:pPr>
    </w:p>
    <w:p w14:paraId="782CD732">
      <w:pPr>
        <w:spacing w:line="360" w:lineRule="auto"/>
        <w:jc w:val="center"/>
        <w:rPr>
          <w:rFonts w:ascii="Times New Roman" w:hAnsi="Times New Roman" w:cs="Times New Roman"/>
          <w:b/>
          <w:sz w:val="36"/>
          <w:szCs w:val="36"/>
          <w:lang w:eastAsia="zh-CN"/>
        </w:rPr>
      </w:pPr>
    </w:p>
    <w:p w14:paraId="6B4887E8">
      <w:pPr>
        <w:spacing w:line="360" w:lineRule="auto"/>
        <w:jc w:val="center"/>
        <w:rPr>
          <w:rFonts w:ascii="Times New Roman" w:hAnsi="Times New Roman" w:cs="Times New Roman"/>
          <w:b/>
          <w:sz w:val="36"/>
          <w:szCs w:val="36"/>
          <w:lang w:eastAsia="zh-CN"/>
        </w:rPr>
      </w:pPr>
    </w:p>
    <w:p w14:paraId="5892BB1A">
      <w:pPr>
        <w:spacing w:line="360" w:lineRule="auto"/>
        <w:jc w:val="center"/>
        <w:rPr>
          <w:rFonts w:ascii="Times New Roman" w:hAnsi="Times New Roman" w:cs="Times New Roman"/>
          <w:b/>
          <w:sz w:val="36"/>
          <w:szCs w:val="36"/>
          <w:lang w:eastAsia="zh-CN"/>
        </w:rPr>
      </w:pPr>
    </w:p>
    <w:p w14:paraId="0461EE21">
      <w:pPr>
        <w:pStyle w:val="54"/>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研究福建福海创石油化工有限公司芳烃装置优化节能改造项目32-E-109AB两台换热器拆装及框架改造施工</w:t>
      </w:r>
      <w:bookmarkStart w:id="3" w:name="_GoBack"/>
      <w:bookmarkEnd w:id="3"/>
      <w:r>
        <w:rPr>
          <w:rFonts w:hint="eastAsia" w:ascii="Times New Roman" w:hAnsi="ˎ̥"/>
          <w:sz w:val="28"/>
          <w:szCs w:val="28"/>
          <w:lang w:eastAsia="zh-CN"/>
        </w:rPr>
        <w:t>采购文件的全部内容后，我方愿以以下报价，严格按照采购文件的要求，交付本项目并维修其中的任何缺陷。</w:t>
      </w:r>
    </w:p>
    <w:tbl>
      <w:tblPr>
        <w:tblStyle w:val="45"/>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p w14:paraId="70A14B6D">
            <w:pPr>
              <w:pStyle w:val="54"/>
            </w:pPr>
          </w:p>
          <w:p w14:paraId="3A4A6DBD">
            <w:pPr>
              <w:pStyle w:val="54"/>
            </w:pPr>
          </w:p>
          <w:p w14:paraId="5460CAAB">
            <w:pPr>
              <w:pStyle w:val="54"/>
            </w:pPr>
          </w:p>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4"/>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7552A79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642D1A21">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786"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645072F"/>
    <w:multiLevelType w:val="multilevel"/>
    <w:tmpl w:val="4645072F"/>
    <w:lvl w:ilvl="0" w:tentative="0">
      <w:start w:val="1"/>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0">
    <w:nsid w:val="4B44014A"/>
    <w:multiLevelType w:val="singleLevel"/>
    <w:tmpl w:val="4B44014A"/>
    <w:lvl w:ilvl="0" w:tentative="0">
      <w:start w:val="9"/>
      <w:numFmt w:val="chineseCounting"/>
      <w:suff w:val="nothing"/>
      <w:lvlText w:val="%1、"/>
      <w:lvlJc w:val="left"/>
      <w:rPr>
        <w:rFonts w:hint="eastAsia"/>
      </w:rPr>
    </w:lvl>
  </w:abstractNum>
  <w:abstractNum w:abstractNumId="11">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3">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2"/>
  </w:num>
  <w:num w:numId="2">
    <w:abstractNumId w:val="0"/>
  </w:num>
  <w:num w:numId="3">
    <w:abstractNumId w:val="10"/>
  </w:num>
  <w:num w:numId="4">
    <w:abstractNumId w:val="4"/>
  </w:num>
  <w:num w:numId="5">
    <w:abstractNumId w:val="5"/>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72A27"/>
    <w:rsid w:val="000004E6"/>
    <w:rsid w:val="000010FA"/>
    <w:rsid w:val="00001416"/>
    <w:rsid w:val="000034C1"/>
    <w:rsid w:val="00004C5E"/>
    <w:rsid w:val="00012D9F"/>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21B6"/>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1C36"/>
    <w:rsid w:val="003635DF"/>
    <w:rsid w:val="00364EB1"/>
    <w:rsid w:val="00365CCD"/>
    <w:rsid w:val="00373697"/>
    <w:rsid w:val="00376FF9"/>
    <w:rsid w:val="00383DFA"/>
    <w:rsid w:val="00385474"/>
    <w:rsid w:val="00387524"/>
    <w:rsid w:val="00387574"/>
    <w:rsid w:val="0039324B"/>
    <w:rsid w:val="003B2197"/>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7609"/>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1DCF"/>
    <w:rsid w:val="007E208C"/>
    <w:rsid w:val="007E67FB"/>
    <w:rsid w:val="007E6CD1"/>
    <w:rsid w:val="007F06B2"/>
    <w:rsid w:val="007F0F98"/>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0B79"/>
    <w:rsid w:val="00952F8D"/>
    <w:rsid w:val="00955A6F"/>
    <w:rsid w:val="00964F96"/>
    <w:rsid w:val="009663D1"/>
    <w:rsid w:val="00967702"/>
    <w:rsid w:val="00971BD1"/>
    <w:rsid w:val="00974883"/>
    <w:rsid w:val="00975EAC"/>
    <w:rsid w:val="00983BF9"/>
    <w:rsid w:val="009873FF"/>
    <w:rsid w:val="00992185"/>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7229"/>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B57"/>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0DC0"/>
    <w:rsid w:val="00DA5752"/>
    <w:rsid w:val="00DA7F1E"/>
    <w:rsid w:val="00DC279C"/>
    <w:rsid w:val="00DC3C95"/>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5206"/>
    <w:rsid w:val="00FE65F9"/>
    <w:rsid w:val="00FF49E8"/>
    <w:rsid w:val="00FF5F83"/>
    <w:rsid w:val="0367315B"/>
    <w:rsid w:val="04DF0C66"/>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BA5618D"/>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99"/>
    <w:rPr>
      <w:rFonts w:hAnsi="Courier New" w:cs="Courier New"/>
      <w:szCs w:val="21"/>
    </w:rPr>
  </w:style>
  <w:style w:type="paragraph" w:styleId="25">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uiPriority w:val="0"/>
    <w:rPr>
      <w:kern w:val="2"/>
      <w:sz w:val="21"/>
      <w:szCs w:val="24"/>
    </w:rPr>
  </w:style>
  <w:style w:type="character" w:customStyle="1" w:styleId="96">
    <w:name w:val="正文文本 2 Char"/>
    <w:basedOn w:val="47"/>
    <w:link w:val="37"/>
    <w:uiPriority w:val="0"/>
    <w:rPr>
      <w:kern w:val="2"/>
      <w:sz w:val="21"/>
      <w:szCs w:val="24"/>
    </w:rPr>
  </w:style>
  <w:style w:type="character" w:customStyle="1" w:styleId="97">
    <w:name w:val="正文首行缩进 Char"/>
    <w:basedOn w:val="85"/>
    <w:link w:val="44"/>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7"/>
    <w:link w:val="38"/>
    <w:uiPriority w:val="0"/>
    <w:rPr>
      <w:rFonts w:ascii="Arial" w:hAnsi="Arial" w:cs="Arial"/>
      <w:kern w:val="2"/>
      <w:sz w:val="24"/>
      <w:szCs w:val="24"/>
      <w:shd w:val="pct20" w:color="auto" w:fill="auto"/>
    </w:rPr>
  </w:style>
  <w:style w:type="character" w:customStyle="1" w:styleId="103">
    <w:name w:val="正文文本 3 Char1"/>
    <w:basedOn w:val="47"/>
    <w:uiPriority w:val="0"/>
    <w:rPr>
      <w:rFonts w:ascii="宋体" w:hAnsi="宋体" w:cs="宋体"/>
      <w:sz w:val="16"/>
      <w:szCs w:val="16"/>
      <w:lang w:eastAsia="en-US"/>
    </w:rPr>
  </w:style>
  <w:style w:type="paragraph" w:customStyle="1" w:styleId="104">
    <w:name w:val="封面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uiPriority w:val="0"/>
    <w:rPr>
      <w:rFonts w:ascii="宋体" w:hAnsi="宋体" w:cs="宋体"/>
      <w:sz w:val="22"/>
      <w:szCs w:val="22"/>
      <w:lang w:eastAsia="en-US"/>
    </w:rPr>
  </w:style>
  <w:style w:type="character" w:customStyle="1" w:styleId="107">
    <w:name w:val="批注文字 Char1"/>
    <w:basedOn w:val="47"/>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uiPriority w:val="0"/>
    <w:rPr>
      <w:rFonts w:ascii="宋体" w:hAnsi="宋体" w:cs="宋体"/>
      <w:sz w:val="18"/>
      <w:szCs w:val="18"/>
      <w:lang w:eastAsia="en-US"/>
    </w:rPr>
  </w:style>
  <w:style w:type="character" w:customStyle="1" w:styleId="112">
    <w:name w:val="日期 Char1"/>
    <w:basedOn w:val="47"/>
    <w:uiPriority w:val="0"/>
    <w:rPr>
      <w:rFonts w:ascii="宋体" w:hAnsi="宋体" w:cs="宋体"/>
      <w:sz w:val="22"/>
      <w:szCs w:val="22"/>
      <w:lang w:eastAsia="en-US"/>
    </w:rPr>
  </w:style>
  <w:style w:type="paragraph" w:customStyle="1" w:styleId="113">
    <w:name w:val="标题3(3号)"/>
    <w:basedOn w:val="4"/>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uiPriority w:val="0"/>
    <w:rPr>
      <w:rFonts w:ascii="Courier New" w:hAnsi="Courier New" w:cs="Courier New"/>
      <w:lang w:eastAsia="en-US"/>
    </w:rPr>
  </w:style>
  <w:style w:type="character" w:customStyle="1" w:styleId="117">
    <w:name w:val="正文文本缩进 Char1"/>
    <w:basedOn w:val="47"/>
    <w:uiPriority w:val="0"/>
    <w:rPr>
      <w:rFonts w:ascii="宋体" w:hAnsi="宋体" w:cs="宋体"/>
      <w:sz w:val="22"/>
      <w:szCs w:val="22"/>
      <w:lang w:eastAsia="en-US"/>
    </w:rPr>
  </w:style>
  <w:style w:type="paragraph" w:customStyle="1" w:styleId="118">
    <w:name w:val="标题2(小3号)"/>
    <w:basedOn w:val="3"/>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uiPriority w:val="0"/>
    <w:rPr>
      <w:rFonts w:ascii="宋体" w:hAnsi="宋体" w:cs="宋体"/>
      <w:sz w:val="22"/>
      <w:szCs w:val="22"/>
      <w:lang w:eastAsia="en-US"/>
    </w:rPr>
  </w:style>
  <w:style w:type="character" w:customStyle="1" w:styleId="125">
    <w:name w:val="标题 Char1"/>
    <w:basedOn w:val="47"/>
    <w:uiPriority w:val="0"/>
    <w:rPr>
      <w:rFonts w:asciiTheme="majorHAnsi" w:hAnsiTheme="majorHAnsi" w:cstheme="majorBidi"/>
      <w:b/>
      <w:bCs/>
      <w:sz w:val="32"/>
      <w:szCs w:val="32"/>
      <w:lang w:eastAsia="en-US"/>
    </w:rPr>
  </w:style>
  <w:style w:type="character" w:customStyle="1" w:styleId="126">
    <w:name w:val="正文文本缩进 3 Char1"/>
    <w:basedOn w:val="47"/>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29"/>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uiPriority w:val="0"/>
    <w:pPr>
      <w:widowControl/>
      <w:spacing w:before="0" w:after="0" w:line="420" w:lineRule="exact"/>
    </w:pPr>
    <w:rPr>
      <w:b w:val="0"/>
      <w:bCs w:val="0"/>
      <w:color w:val="000000"/>
      <w:kern w:val="0"/>
      <w:sz w:val="28"/>
      <w:szCs w:val="21"/>
    </w:rPr>
  </w:style>
  <w:style w:type="paragraph" w:customStyle="1" w:styleId="133">
    <w:name w:val="标题2"/>
    <w:basedOn w:val="3"/>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3"/>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uiPriority w:val="0"/>
  </w:style>
  <w:style w:type="character" w:customStyle="1" w:styleId="203">
    <w:name w:val="xdrichtextbox3"/>
    <w:basedOn w:val="47"/>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paragraph" w:customStyle="1" w:styleId="205">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28514-9A89-4CF3-B8BE-F3FC635C412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4258</Words>
  <Characters>4609</Characters>
  <Lines>128</Lines>
  <Paragraphs>36</Paragraphs>
  <TotalTime>1</TotalTime>
  <ScaleCrop>false</ScaleCrop>
  <LinksUpToDate>false</LinksUpToDate>
  <CharactersWithSpaces>5068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华娟</cp:lastModifiedBy>
  <dcterms:modified xsi:type="dcterms:W3CDTF">2025-07-14T03:29:27Z</dcterms:modified>
  <dc:title>公开招标文件（货物服务类）</dc:title>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KSOTemplateDocerSaveRecord">
    <vt:lpwstr>eyJoZGlkIjoiM2RjZTMyYzJjNTA4OWEwZTA4YTBlMjcyOTRiYjQzNmYiLCJ1c2VySWQiOiI3ODY4MTIxNDgifQ==</vt:lpwstr>
  </property>
  <property fmtid="{D5CDD505-2E9C-101B-9397-08002B2CF9AE}" pid="7" name="ICV">
    <vt:lpwstr>882A385DA7D94FE5A4F809625BE2137C_12</vt:lpwstr>
  </property>
</Properties>
</file>